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577BB">
      <w:pPr>
        <w:adjustRightInd w:val="0"/>
        <w:snapToGrid w:val="0"/>
        <w:ind w:left="837" w:leftChars="1" w:hanging="835" w:hangingChars="297"/>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常规检验项目/血清药物浓度测定</w:t>
      </w:r>
      <w:bookmarkStart w:id="0" w:name="_GoBack"/>
      <w:bookmarkEnd w:id="0"/>
      <w:r>
        <w:rPr>
          <w:rFonts w:hint="eastAsia" w:ascii="宋体" w:hAnsi="宋体" w:eastAsia="宋体" w:cs="宋体"/>
          <w:b/>
          <w:bCs/>
          <w:color w:val="auto"/>
          <w:sz w:val="28"/>
          <w:szCs w:val="28"/>
          <w:lang w:eastAsia="zh-CN"/>
        </w:rPr>
        <w:t>评标方法及标准</w:t>
      </w:r>
    </w:p>
    <w:p w14:paraId="1FC07FE0">
      <w:pPr>
        <w:adjustRightInd w:val="0"/>
        <w:snapToGrid w:val="0"/>
        <w:ind w:left="837" w:leftChars="1" w:hanging="835" w:hangingChars="297"/>
        <w:jc w:val="center"/>
        <w:rPr>
          <w:rFonts w:hint="eastAsia" w:ascii="宋体" w:hAnsi="宋体" w:eastAsia="宋体" w:cs="宋体"/>
          <w:b/>
          <w:bCs/>
          <w:color w:val="auto"/>
          <w:sz w:val="28"/>
          <w:szCs w:val="28"/>
          <w:lang w:eastAsia="zh-CN"/>
        </w:rPr>
      </w:pPr>
    </w:p>
    <w:tbl>
      <w:tblPr>
        <w:tblStyle w:val="2"/>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91"/>
        <w:gridCol w:w="1063"/>
        <w:gridCol w:w="628"/>
        <w:gridCol w:w="4949"/>
      </w:tblGrid>
      <w:tr w14:paraId="767E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09" w:type="dxa"/>
            <w:gridSpan w:val="5"/>
            <w:tcBorders>
              <w:top w:val="single" w:color="auto" w:sz="4" w:space="0"/>
              <w:left w:val="single" w:color="auto" w:sz="4" w:space="0"/>
              <w:bottom w:val="single" w:color="auto" w:sz="4" w:space="0"/>
              <w:right w:val="single" w:color="auto" w:sz="4" w:space="0"/>
            </w:tcBorders>
            <w:noWrap w:val="0"/>
            <w:vAlign w:val="center"/>
          </w:tcPr>
          <w:p w14:paraId="37E788FC">
            <w:pPr>
              <w:adjustRightInd w:val="0"/>
              <w:snapToGrid w:val="0"/>
              <w:jc w:val="center"/>
              <w:rPr>
                <w:rFonts w:hint="eastAsia" w:ascii="仿宋" w:hAnsi="仿宋" w:eastAsia="仿宋"/>
                <w:b/>
                <w:color w:val="000000"/>
                <w:szCs w:val="21"/>
                <w:highlight w:val="none"/>
                <w:lang w:eastAsia="zh-CN"/>
              </w:rPr>
            </w:pPr>
            <w:r>
              <w:rPr>
                <w:rFonts w:hint="eastAsia" w:ascii="仿宋" w:hAnsi="仿宋" w:eastAsia="仿宋"/>
                <w:b/>
                <w:color w:val="000000"/>
                <w:szCs w:val="21"/>
                <w:highlight w:val="none"/>
                <w:lang w:eastAsia="zh-CN"/>
              </w:rPr>
              <w:t>综合评分法</w:t>
            </w:r>
          </w:p>
        </w:tc>
      </w:tr>
      <w:tr w14:paraId="3DB8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69" w:type="dxa"/>
            <w:gridSpan w:val="2"/>
            <w:tcBorders>
              <w:top w:val="single" w:color="auto" w:sz="4" w:space="0"/>
              <w:left w:val="single" w:color="auto" w:sz="4" w:space="0"/>
              <w:bottom w:val="single" w:color="auto" w:sz="4" w:space="0"/>
              <w:right w:val="single" w:color="auto" w:sz="4" w:space="0"/>
            </w:tcBorders>
            <w:noWrap w:val="0"/>
            <w:vAlign w:val="center"/>
          </w:tcPr>
          <w:p w14:paraId="63B9F031">
            <w:pPr>
              <w:adjustRightInd w:val="0"/>
              <w:snapToGrid w:val="0"/>
              <w:ind w:left="628" w:leftChars="1" w:hanging="626" w:hangingChars="297"/>
              <w:jc w:val="center"/>
              <w:rPr>
                <w:rFonts w:hint="eastAsia" w:ascii="仿宋" w:hAnsi="仿宋" w:eastAsia="仿宋"/>
                <w:b/>
                <w:color w:val="000000"/>
                <w:szCs w:val="21"/>
                <w:highlight w:val="none"/>
                <w:lang w:eastAsia="zh-CN"/>
              </w:rPr>
            </w:pPr>
            <w:r>
              <w:rPr>
                <w:rFonts w:hint="eastAsia" w:ascii="仿宋" w:hAnsi="仿宋" w:eastAsia="仿宋"/>
                <w:b/>
                <w:color w:val="000000"/>
                <w:szCs w:val="21"/>
                <w:highlight w:val="none"/>
                <w:lang w:eastAsia="zh-CN"/>
              </w:rPr>
              <w:t>适用范围</w:t>
            </w:r>
          </w:p>
        </w:tc>
        <w:tc>
          <w:tcPr>
            <w:tcW w:w="6640" w:type="dxa"/>
            <w:gridSpan w:val="3"/>
            <w:tcBorders>
              <w:top w:val="single" w:color="auto" w:sz="4" w:space="0"/>
              <w:left w:val="single" w:color="auto" w:sz="4" w:space="0"/>
              <w:bottom w:val="single" w:color="auto" w:sz="4" w:space="0"/>
              <w:right w:val="single" w:color="auto" w:sz="4" w:space="0"/>
            </w:tcBorders>
            <w:noWrap w:val="0"/>
            <w:vAlign w:val="center"/>
          </w:tcPr>
          <w:p w14:paraId="3EC46814">
            <w:pPr>
              <w:adjustRightInd w:val="0"/>
              <w:snapToGrid w:val="0"/>
              <w:jc w:val="center"/>
              <w:rPr>
                <w:rFonts w:hint="eastAsia" w:ascii="仿宋" w:hAnsi="仿宋" w:eastAsia="仿宋"/>
                <w:b/>
                <w:color w:val="000000"/>
                <w:szCs w:val="21"/>
                <w:highlight w:val="none"/>
                <w:lang w:eastAsia="zh-CN"/>
              </w:rPr>
            </w:pPr>
            <w:r>
              <w:rPr>
                <w:rFonts w:hint="eastAsia" w:ascii="仿宋" w:hAnsi="仿宋" w:eastAsia="仿宋"/>
                <w:b/>
                <w:color w:val="000000"/>
                <w:szCs w:val="21"/>
                <w:highlight w:val="none"/>
                <w:lang w:eastAsia="zh-CN"/>
              </w:rPr>
              <w:t>委托第三方检验类服务项目</w:t>
            </w:r>
          </w:p>
        </w:tc>
      </w:tr>
      <w:tr w14:paraId="1556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509" w:type="dxa"/>
            <w:gridSpan w:val="5"/>
            <w:tcBorders>
              <w:top w:val="single" w:color="auto" w:sz="4" w:space="0"/>
              <w:left w:val="single" w:color="auto" w:sz="4" w:space="0"/>
              <w:bottom w:val="single" w:color="auto" w:sz="4" w:space="0"/>
              <w:right w:val="single" w:color="auto" w:sz="4" w:space="0"/>
            </w:tcBorders>
            <w:noWrap w:val="0"/>
            <w:vAlign w:val="center"/>
          </w:tcPr>
          <w:p w14:paraId="57C6875C">
            <w:pPr>
              <w:adjustRightInd w:val="0"/>
              <w:snapToGrid w:val="0"/>
              <w:jc w:val="center"/>
              <w:rPr>
                <w:rFonts w:hint="eastAsia" w:ascii="仿宋" w:hAnsi="仿宋" w:eastAsia="仿宋"/>
                <w:b/>
                <w:color w:val="000000"/>
                <w:szCs w:val="21"/>
                <w:highlight w:val="none"/>
                <w:lang w:eastAsia="zh-CN"/>
              </w:rPr>
            </w:pPr>
            <w:r>
              <w:rPr>
                <w:rFonts w:hint="eastAsia" w:ascii="仿宋" w:hAnsi="仿宋" w:eastAsia="仿宋"/>
                <w:b/>
                <w:color w:val="000000"/>
                <w:szCs w:val="21"/>
                <w:highlight w:val="none"/>
                <w:lang w:eastAsia="zh-CN"/>
              </w:rPr>
              <w:t>评审因素及权值</w:t>
            </w:r>
          </w:p>
        </w:tc>
      </w:tr>
      <w:tr w14:paraId="226A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69" w:type="dxa"/>
            <w:gridSpan w:val="2"/>
            <w:tcBorders>
              <w:top w:val="single" w:color="auto" w:sz="4" w:space="0"/>
              <w:left w:val="single" w:color="auto" w:sz="4" w:space="0"/>
              <w:bottom w:val="single" w:color="auto" w:sz="4" w:space="0"/>
              <w:right w:val="single" w:color="auto" w:sz="4" w:space="0"/>
            </w:tcBorders>
            <w:noWrap w:val="0"/>
            <w:vAlign w:val="center"/>
          </w:tcPr>
          <w:p w14:paraId="12C9DF58">
            <w:pPr>
              <w:adjustRightInd w:val="0"/>
              <w:snapToGrid w:val="0"/>
              <w:ind w:left="628" w:leftChars="1" w:hanging="626" w:hangingChars="297"/>
              <w:jc w:val="center"/>
              <w:rPr>
                <w:rFonts w:hint="eastAsia" w:ascii="仿宋" w:hAnsi="仿宋" w:eastAsia="仿宋"/>
                <w:b/>
                <w:color w:val="000000"/>
                <w:szCs w:val="21"/>
                <w:highlight w:val="none"/>
                <w:lang w:eastAsia="zh-CN"/>
              </w:rPr>
            </w:pPr>
            <w:r>
              <w:rPr>
                <w:rFonts w:hint="eastAsia" w:ascii="仿宋" w:hAnsi="仿宋" w:eastAsia="仿宋"/>
                <w:b/>
                <w:color w:val="000000"/>
                <w:szCs w:val="21"/>
                <w:highlight w:val="none"/>
                <w:lang w:eastAsia="zh-CN"/>
              </w:rPr>
              <w:t>评审因素</w:t>
            </w:r>
          </w:p>
        </w:tc>
        <w:tc>
          <w:tcPr>
            <w:tcW w:w="6640" w:type="dxa"/>
            <w:gridSpan w:val="3"/>
            <w:tcBorders>
              <w:top w:val="single" w:color="auto" w:sz="4" w:space="0"/>
              <w:left w:val="single" w:color="auto" w:sz="4" w:space="0"/>
              <w:bottom w:val="single" w:color="auto" w:sz="4" w:space="0"/>
              <w:right w:val="single" w:color="auto" w:sz="4" w:space="0"/>
            </w:tcBorders>
            <w:noWrap w:val="0"/>
            <w:vAlign w:val="center"/>
          </w:tcPr>
          <w:p w14:paraId="62606FDF">
            <w:pPr>
              <w:adjustRightInd w:val="0"/>
              <w:snapToGrid w:val="0"/>
              <w:jc w:val="center"/>
              <w:rPr>
                <w:rFonts w:hint="eastAsia" w:ascii="仿宋" w:hAnsi="仿宋" w:eastAsia="仿宋"/>
                <w:b/>
                <w:color w:val="000000"/>
                <w:szCs w:val="21"/>
                <w:highlight w:val="none"/>
                <w:lang w:eastAsia="zh-CN"/>
              </w:rPr>
            </w:pPr>
            <w:r>
              <w:rPr>
                <w:rFonts w:hint="eastAsia" w:ascii="仿宋" w:hAnsi="仿宋" w:eastAsia="仿宋"/>
                <w:b/>
                <w:color w:val="000000"/>
                <w:szCs w:val="21"/>
                <w:highlight w:val="none"/>
                <w:lang w:eastAsia="zh-CN"/>
              </w:rPr>
              <w:t>权值范围</w:t>
            </w:r>
          </w:p>
        </w:tc>
      </w:tr>
      <w:tr w14:paraId="5AD8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69" w:type="dxa"/>
            <w:gridSpan w:val="2"/>
            <w:tcBorders>
              <w:top w:val="single" w:color="auto" w:sz="4" w:space="0"/>
              <w:left w:val="single" w:color="auto" w:sz="4" w:space="0"/>
              <w:bottom w:val="single" w:color="auto" w:sz="4" w:space="0"/>
              <w:right w:val="single" w:color="auto" w:sz="4" w:space="0"/>
            </w:tcBorders>
            <w:noWrap w:val="0"/>
            <w:vAlign w:val="center"/>
          </w:tcPr>
          <w:p w14:paraId="40484902">
            <w:pPr>
              <w:adjustRightInd w:val="0"/>
              <w:snapToGrid w:val="0"/>
              <w:ind w:left="628" w:leftChars="1" w:hanging="626" w:hangingChars="297"/>
              <w:jc w:val="center"/>
              <w:rPr>
                <w:rFonts w:hint="eastAsia" w:ascii="仿宋" w:hAnsi="仿宋" w:eastAsia="仿宋"/>
                <w:b/>
                <w:color w:val="000000"/>
                <w:szCs w:val="21"/>
                <w:highlight w:val="none"/>
                <w:lang w:eastAsia="zh-CN"/>
              </w:rPr>
            </w:pPr>
            <w:r>
              <w:rPr>
                <w:rFonts w:hint="eastAsia" w:ascii="仿宋" w:hAnsi="仿宋" w:eastAsia="仿宋"/>
                <w:b/>
                <w:color w:val="000000"/>
                <w:szCs w:val="21"/>
                <w:highlight w:val="none"/>
                <w:lang w:eastAsia="zh-CN"/>
              </w:rPr>
              <w:t>技术部分</w:t>
            </w:r>
          </w:p>
        </w:tc>
        <w:tc>
          <w:tcPr>
            <w:tcW w:w="6640" w:type="dxa"/>
            <w:gridSpan w:val="3"/>
            <w:tcBorders>
              <w:top w:val="single" w:color="auto" w:sz="4" w:space="0"/>
              <w:left w:val="single" w:color="auto" w:sz="4" w:space="0"/>
              <w:bottom w:val="single" w:color="auto" w:sz="4" w:space="0"/>
              <w:right w:val="single" w:color="auto" w:sz="4" w:space="0"/>
            </w:tcBorders>
            <w:noWrap w:val="0"/>
            <w:vAlign w:val="center"/>
          </w:tcPr>
          <w:p w14:paraId="13A2CAB2">
            <w:pPr>
              <w:adjustRightInd w:val="0"/>
              <w:snapToGrid w:val="0"/>
              <w:jc w:val="center"/>
              <w:rPr>
                <w:rFonts w:hint="default" w:ascii="仿宋" w:hAnsi="仿宋" w:eastAsia="仿宋"/>
                <w:b/>
                <w:color w:val="000000"/>
                <w:szCs w:val="21"/>
                <w:highlight w:val="none"/>
                <w:lang w:val="en-US" w:eastAsia="zh-CN"/>
              </w:rPr>
            </w:pPr>
            <w:r>
              <w:rPr>
                <w:rFonts w:hint="eastAsia" w:ascii="仿宋" w:hAnsi="仿宋" w:eastAsia="仿宋"/>
                <w:b/>
                <w:color w:val="000000"/>
                <w:szCs w:val="21"/>
                <w:highlight w:val="none"/>
                <w:lang w:val="en-US" w:eastAsia="zh-CN"/>
              </w:rPr>
              <w:t>0.55</w:t>
            </w:r>
          </w:p>
        </w:tc>
      </w:tr>
      <w:tr w14:paraId="3575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869" w:type="dxa"/>
            <w:gridSpan w:val="2"/>
            <w:tcBorders>
              <w:top w:val="single" w:color="auto" w:sz="4" w:space="0"/>
              <w:left w:val="single" w:color="auto" w:sz="4" w:space="0"/>
              <w:bottom w:val="single" w:color="auto" w:sz="4" w:space="0"/>
              <w:right w:val="single" w:color="auto" w:sz="4" w:space="0"/>
            </w:tcBorders>
            <w:noWrap w:val="0"/>
            <w:vAlign w:val="center"/>
          </w:tcPr>
          <w:p w14:paraId="0C93310F">
            <w:pPr>
              <w:adjustRightInd w:val="0"/>
              <w:snapToGrid w:val="0"/>
              <w:ind w:left="628" w:leftChars="1" w:hanging="626" w:hangingChars="297"/>
              <w:jc w:val="center"/>
              <w:rPr>
                <w:rFonts w:hint="eastAsia" w:ascii="仿宋" w:hAnsi="仿宋" w:eastAsia="仿宋"/>
                <w:b/>
                <w:color w:val="000000"/>
                <w:szCs w:val="21"/>
                <w:highlight w:val="none"/>
                <w:lang w:eastAsia="zh-CN"/>
              </w:rPr>
            </w:pPr>
            <w:r>
              <w:rPr>
                <w:rFonts w:hint="eastAsia" w:ascii="仿宋" w:hAnsi="仿宋" w:eastAsia="仿宋"/>
                <w:b/>
                <w:color w:val="000000"/>
                <w:szCs w:val="21"/>
                <w:highlight w:val="none"/>
                <w:lang w:eastAsia="zh-CN"/>
              </w:rPr>
              <w:t>商务部分</w:t>
            </w:r>
          </w:p>
        </w:tc>
        <w:tc>
          <w:tcPr>
            <w:tcW w:w="6640" w:type="dxa"/>
            <w:gridSpan w:val="3"/>
            <w:tcBorders>
              <w:top w:val="single" w:color="auto" w:sz="4" w:space="0"/>
              <w:left w:val="single" w:color="auto" w:sz="4" w:space="0"/>
              <w:bottom w:val="single" w:color="auto" w:sz="4" w:space="0"/>
              <w:right w:val="single" w:color="auto" w:sz="4" w:space="0"/>
            </w:tcBorders>
            <w:noWrap w:val="0"/>
            <w:vAlign w:val="center"/>
          </w:tcPr>
          <w:p w14:paraId="55C8C71D">
            <w:pPr>
              <w:adjustRightInd w:val="0"/>
              <w:snapToGrid w:val="0"/>
              <w:jc w:val="center"/>
              <w:rPr>
                <w:rFonts w:hint="default" w:ascii="仿宋" w:hAnsi="仿宋" w:eastAsia="仿宋"/>
                <w:b/>
                <w:color w:val="000000"/>
                <w:szCs w:val="21"/>
                <w:highlight w:val="none"/>
                <w:lang w:val="en-US" w:eastAsia="zh-CN"/>
              </w:rPr>
            </w:pPr>
            <w:r>
              <w:rPr>
                <w:rFonts w:hint="eastAsia" w:ascii="仿宋" w:hAnsi="仿宋" w:eastAsia="仿宋"/>
                <w:b/>
                <w:color w:val="000000"/>
                <w:szCs w:val="21"/>
                <w:highlight w:val="none"/>
                <w:lang w:val="en-US" w:eastAsia="zh-CN"/>
              </w:rPr>
              <w:t>0.35</w:t>
            </w:r>
          </w:p>
        </w:tc>
      </w:tr>
      <w:tr w14:paraId="1A8B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869" w:type="dxa"/>
            <w:gridSpan w:val="2"/>
            <w:tcBorders>
              <w:top w:val="single" w:color="auto" w:sz="4" w:space="0"/>
              <w:left w:val="single" w:color="auto" w:sz="4" w:space="0"/>
              <w:bottom w:val="single" w:color="auto" w:sz="4" w:space="0"/>
              <w:right w:val="single" w:color="auto" w:sz="4" w:space="0"/>
            </w:tcBorders>
            <w:noWrap w:val="0"/>
            <w:vAlign w:val="center"/>
          </w:tcPr>
          <w:p w14:paraId="39ED1EA1">
            <w:pPr>
              <w:adjustRightInd w:val="0"/>
              <w:snapToGrid w:val="0"/>
              <w:ind w:left="628" w:leftChars="1" w:hanging="626" w:hangingChars="297"/>
              <w:jc w:val="center"/>
              <w:rPr>
                <w:rFonts w:hint="eastAsia" w:ascii="仿宋" w:hAnsi="仿宋" w:eastAsia="仿宋"/>
                <w:b/>
                <w:color w:val="000000"/>
                <w:szCs w:val="21"/>
                <w:highlight w:val="none"/>
                <w:lang w:eastAsia="zh-CN"/>
              </w:rPr>
            </w:pPr>
            <w:r>
              <w:rPr>
                <w:rFonts w:hint="eastAsia" w:ascii="仿宋" w:hAnsi="仿宋" w:eastAsia="仿宋"/>
                <w:b/>
                <w:color w:val="000000"/>
                <w:szCs w:val="21"/>
                <w:highlight w:val="none"/>
                <w:lang w:eastAsia="zh-CN"/>
              </w:rPr>
              <w:t>价格部分</w:t>
            </w:r>
          </w:p>
        </w:tc>
        <w:tc>
          <w:tcPr>
            <w:tcW w:w="6640" w:type="dxa"/>
            <w:gridSpan w:val="3"/>
            <w:tcBorders>
              <w:top w:val="single" w:color="auto" w:sz="4" w:space="0"/>
              <w:left w:val="single" w:color="auto" w:sz="4" w:space="0"/>
              <w:bottom w:val="single" w:color="auto" w:sz="4" w:space="0"/>
              <w:right w:val="single" w:color="auto" w:sz="4" w:space="0"/>
            </w:tcBorders>
            <w:noWrap w:val="0"/>
            <w:vAlign w:val="center"/>
          </w:tcPr>
          <w:p w14:paraId="1A464E4C">
            <w:pPr>
              <w:adjustRightInd w:val="0"/>
              <w:snapToGrid w:val="0"/>
              <w:jc w:val="center"/>
              <w:rPr>
                <w:rFonts w:hint="default" w:ascii="仿宋" w:hAnsi="仿宋" w:eastAsia="仿宋"/>
                <w:b/>
                <w:color w:val="000000"/>
                <w:szCs w:val="21"/>
                <w:highlight w:val="none"/>
                <w:lang w:val="en-US" w:eastAsia="zh-CN"/>
              </w:rPr>
            </w:pPr>
            <w:r>
              <w:rPr>
                <w:rFonts w:hint="eastAsia" w:ascii="仿宋" w:hAnsi="仿宋" w:eastAsia="仿宋"/>
                <w:b/>
                <w:color w:val="000000"/>
                <w:szCs w:val="21"/>
                <w:highlight w:val="none"/>
                <w:lang w:val="en-US" w:eastAsia="zh-CN"/>
              </w:rPr>
              <w:t>0.10</w:t>
            </w:r>
          </w:p>
        </w:tc>
      </w:tr>
      <w:tr w14:paraId="32B2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09" w:type="dxa"/>
            <w:gridSpan w:val="5"/>
            <w:tcBorders>
              <w:top w:val="single" w:color="auto" w:sz="4" w:space="0"/>
              <w:left w:val="single" w:color="auto" w:sz="4" w:space="0"/>
              <w:bottom w:val="single" w:color="auto" w:sz="4" w:space="0"/>
              <w:right w:val="single" w:color="auto" w:sz="4" w:space="0"/>
            </w:tcBorders>
            <w:noWrap w:val="0"/>
            <w:vAlign w:val="center"/>
          </w:tcPr>
          <w:p w14:paraId="211CBA89">
            <w:pPr>
              <w:adjustRightInd w:val="0"/>
              <w:snapToGrid w:val="0"/>
              <w:jc w:val="center"/>
              <w:rPr>
                <w:rFonts w:hint="eastAsia" w:ascii="仿宋" w:hAnsi="仿宋" w:eastAsia="仿宋"/>
                <w:color w:val="000000"/>
                <w:szCs w:val="21"/>
                <w:highlight w:val="none"/>
                <w:lang w:eastAsia="zh-CN"/>
              </w:rPr>
            </w:pPr>
            <w:r>
              <w:rPr>
                <w:rFonts w:hint="eastAsia" w:ascii="仿宋" w:hAnsi="仿宋" w:eastAsia="仿宋"/>
                <w:b/>
                <w:bCs/>
                <w:color w:val="000000"/>
                <w:szCs w:val="21"/>
                <w:highlight w:val="none"/>
                <w:lang w:eastAsia="zh-CN"/>
              </w:rPr>
              <w:t>综合评分表</w:t>
            </w:r>
          </w:p>
        </w:tc>
      </w:tr>
      <w:tr w14:paraId="0322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0D8727EA">
            <w:pPr>
              <w:adjustRightInd w:val="0"/>
              <w:snapToGrid w:val="0"/>
              <w:ind w:left="628" w:leftChars="1" w:hanging="626" w:hangingChars="297"/>
              <w:jc w:val="center"/>
              <w:rPr>
                <w:rFonts w:hint="eastAsia" w:ascii="仿宋" w:hAnsi="仿宋" w:eastAsia="仿宋"/>
                <w:b/>
                <w:color w:val="000000"/>
                <w:szCs w:val="21"/>
                <w:highlight w:val="none"/>
              </w:rPr>
            </w:pPr>
            <w:r>
              <w:rPr>
                <w:rFonts w:hint="eastAsia" w:ascii="仿宋" w:hAnsi="仿宋" w:eastAsia="仿宋"/>
                <w:b/>
                <w:color w:val="000000"/>
                <w:szCs w:val="21"/>
                <w:highlight w:val="none"/>
              </w:rPr>
              <w:t>序号</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68DB4A3">
            <w:pPr>
              <w:adjustRightInd w:val="0"/>
              <w:snapToGrid w:val="0"/>
              <w:ind w:left="628" w:leftChars="1" w:hanging="626" w:hangingChars="297"/>
              <w:jc w:val="center"/>
              <w:rPr>
                <w:rFonts w:hint="eastAsia" w:ascii="仿宋" w:hAnsi="仿宋" w:eastAsia="仿宋"/>
                <w:b/>
                <w:color w:val="000000"/>
                <w:szCs w:val="21"/>
                <w:highlight w:val="none"/>
              </w:rPr>
            </w:pPr>
            <w:r>
              <w:rPr>
                <w:rFonts w:hint="eastAsia" w:ascii="仿宋" w:hAnsi="仿宋" w:eastAsia="仿宋"/>
                <w:b/>
                <w:color w:val="000000"/>
                <w:szCs w:val="21"/>
                <w:highlight w:val="none"/>
              </w:rPr>
              <w:t>评审因素</w:t>
            </w:r>
          </w:p>
        </w:tc>
        <w:tc>
          <w:tcPr>
            <w:tcW w:w="6640" w:type="dxa"/>
            <w:gridSpan w:val="3"/>
            <w:tcBorders>
              <w:top w:val="single" w:color="auto" w:sz="4" w:space="0"/>
              <w:left w:val="single" w:color="auto" w:sz="4" w:space="0"/>
              <w:bottom w:val="single" w:color="auto" w:sz="4" w:space="0"/>
              <w:right w:val="single" w:color="auto" w:sz="4" w:space="0"/>
            </w:tcBorders>
            <w:noWrap w:val="0"/>
            <w:vAlign w:val="center"/>
          </w:tcPr>
          <w:p w14:paraId="2AC10AB9">
            <w:pPr>
              <w:adjustRightInd w:val="0"/>
              <w:snapToGrid w:val="0"/>
              <w:jc w:val="center"/>
              <w:rPr>
                <w:rFonts w:hint="eastAsia" w:ascii="仿宋" w:hAnsi="仿宋" w:eastAsia="仿宋"/>
                <w:b/>
                <w:color w:val="000000"/>
                <w:szCs w:val="21"/>
                <w:highlight w:val="none"/>
              </w:rPr>
            </w:pPr>
            <w:r>
              <w:rPr>
                <w:rFonts w:hint="eastAsia" w:ascii="仿宋" w:hAnsi="仿宋" w:eastAsia="仿宋"/>
                <w:b/>
                <w:color w:val="000000"/>
                <w:szCs w:val="21"/>
                <w:highlight w:val="none"/>
              </w:rPr>
              <w:t>评分标准</w:t>
            </w:r>
          </w:p>
        </w:tc>
      </w:tr>
      <w:tr w14:paraId="404A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778" w:type="dxa"/>
            <w:vMerge w:val="restart"/>
            <w:tcBorders>
              <w:top w:val="single" w:color="auto" w:sz="4" w:space="0"/>
              <w:left w:val="single" w:color="auto" w:sz="4" w:space="0"/>
              <w:right w:val="single" w:color="auto" w:sz="4" w:space="0"/>
            </w:tcBorders>
            <w:noWrap w:val="0"/>
            <w:vAlign w:val="center"/>
          </w:tcPr>
          <w:p w14:paraId="08205A63">
            <w:pPr>
              <w:adjustRightInd w:val="0"/>
              <w:snapToGrid w:val="0"/>
              <w:jc w:val="center"/>
              <w:rPr>
                <w:rFonts w:ascii="仿宋" w:hAnsi="仿宋" w:eastAsia="仿宋"/>
                <w:b/>
                <w:bCs/>
                <w:color w:val="000000"/>
                <w:sz w:val="21"/>
                <w:szCs w:val="21"/>
                <w:highlight w:val="none"/>
              </w:rPr>
            </w:pPr>
            <w:r>
              <w:rPr>
                <w:rFonts w:hint="eastAsia" w:ascii="仿宋" w:hAnsi="仿宋" w:eastAsia="仿宋"/>
                <w:b/>
                <w:bCs/>
                <w:color w:val="000000"/>
                <w:sz w:val="21"/>
                <w:szCs w:val="21"/>
                <w:highlight w:val="none"/>
              </w:rPr>
              <w:t>1</w:t>
            </w:r>
          </w:p>
        </w:tc>
        <w:tc>
          <w:tcPr>
            <w:tcW w:w="1091" w:type="dxa"/>
            <w:vMerge w:val="restart"/>
            <w:tcBorders>
              <w:top w:val="single" w:color="auto" w:sz="4" w:space="0"/>
              <w:left w:val="single" w:color="auto" w:sz="4" w:space="0"/>
              <w:right w:val="single" w:color="auto" w:sz="4" w:space="0"/>
            </w:tcBorders>
            <w:noWrap w:val="0"/>
            <w:vAlign w:val="center"/>
          </w:tcPr>
          <w:p w14:paraId="37821FE3">
            <w:pPr>
              <w:adjustRightInd w:val="0"/>
              <w:snapToGrid w:val="0"/>
              <w:jc w:val="center"/>
              <w:rPr>
                <w:rFonts w:ascii="仿宋" w:hAnsi="仿宋" w:eastAsia="仿宋"/>
                <w:b/>
                <w:bCs/>
                <w:color w:val="000000"/>
                <w:sz w:val="21"/>
                <w:szCs w:val="21"/>
                <w:highlight w:val="none"/>
              </w:rPr>
            </w:pPr>
            <w:r>
              <w:rPr>
                <w:rFonts w:hint="eastAsia" w:ascii="仿宋" w:hAnsi="仿宋" w:eastAsia="仿宋"/>
                <w:b/>
                <w:bCs/>
                <w:color w:val="000000"/>
                <w:sz w:val="21"/>
                <w:szCs w:val="21"/>
                <w:highlight w:val="none"/>
              </w:rPr>
              <w:t>技术部分</w:t>
            </w:r>
          </w:p>
          <w:p w14:paraId="006AE3B3">
            <w:pPr>
              <w:adjustRightInd w:val="0"/>
              <w:snapToGrid w:val="0"/>
              <w:jc w:val="center"/>
              <w:rPr>
                <w:rFonts w:hint="eastAsia" w:ascii="仿宋" w:hAnsi="仿宋" w:eastAsia="仿宋"/>
                <w:b/>
                <w:bCs/>
                <w:color w:val="000000"/>
                <w:sz w:val="21"/>
                <w:szCs w:val="21"/>
                <w:highlight w:val="none"/>
              </w:rPr>
            </w:pPr>
            <w:r>
              <w:rPr>
                <w:rFonts w:hint="eastAsia" w:ascii="仿宋" w:hAnsi="仿宋" w:eastAsia="仿宋"/>
                <w:b/>
                <w:bCs/>
                <w:color w:val="000000"/>
                <w:sz w:val="21"/>
                <w:szCs w:val="21"/>
                <w:highlight w:val="none"/>
              </w:rPr>
              <w:t>（</w:t>
            </w:r>
            <w:r>
              <w:rPr>
                <w:rFonts w:hint="eastAsia" w:ascii="仿宋" w:hAnsi="仿宋" w:eastAsia="仿宋"/>
                <w:b/>
                <w:bCs/>
                <w:color w:val="000000"/>
                <w:sz w:val="21"/>
                <w:szCs w:val="21"/>
                <w:highlight w:val="none"/>
                <w:lang w:val="en-US" w:eastAsia="zh-CN"/>
              </w:rPr>
              <w:t>55</w:t>
            </w:r>
            <w:r>
              <w:rPr>
                <w:rFonts w:hint="eastAsia" w:ascii="仿宋" w:hAnsi="仿宋" w:eastAsia="仿宋"/>
                <w:b/>
                <w:bCs/>
                <w:color w:val="000000"/>
                <w:sz w:val="21"/>
                <w:szCs w:val="21"/>
                <w:highlight w:val="none"/>
              </w:rPr>
              <w:t>分）</w:t>
            </w:r>
          </w:p>
        </w:tc>
        <w:tc>
          <w:tcPr>
            <w:tcW w:w="1063" w:type="dxa"/>
            <w:tcBorders>
              <w:top w:val="single" w:color="auto" w:sz="4" w:space="0"/>
              <w:left w:val="single" w:color="auto" w:sz="4" w:space="0"/>
              <w:right w:val="single" w:color="auto" w:sz="4" w:space="0"/>
            </w:tcBorders>
            <w:shd w:val="clear" w:color="auto" w:fill="auto"/>
            <w:noWrap w:val="0"/>
            <w:vAlign w:val="center"/>
          </w:tcPr>
          <w:p w14:paraId="32FC1F2F">
            <w:pPr>
              <w:adjustRightInd w:val="0"/>
              <w:snapToGrid w:val="0"/>
              <w:jc w:val="center"/>
              <w:rPr>
                <w:rFonts w:ascii="仿宋" w:hAnsi="仿宋" w:eastAsia="仿宋" w:cs="宋体"/>
                <w:b/>
                <w:bCs/>
                <w:color w:val="000000"/>
                <w:sz w:val="21"/>
                <w:szCs w:val="21"/>
                <w:highlight w:val="none"/>
              </w:rPr>
            </w:pPr>
            <w:r>
              <w:rPr>
                <w:rFonts w:hint="eastAsia" w:ascii="仿宋" w:hAnsi="仿宋" w:eastAsia="仿宋" w:cs="宋体"/>
                <w:b/>
                <w:bCs/>
                <w:color w:val="000000"/>
                <w:sz w:val="21"/>
                <w:szCs w:val="21"/>
                <w:highlight w:val="none"/>
              </w:rPr>
              <w:t>专业技术服务团队</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AF8D0D">
            <w:pPr>
              <w:adjustRightInd w:val="0"/>
              <w:snapToGrid w:val="0"/>
              <w:jc w:val="center"/>
              <w:rPr>
                <w:rFonts w:hint="default" w:ascii="仿宋" w:hAnsi="仿宋" w:eastAsia="仿宋" w:cs="宋体"/>
                <w:color w:val="000000"/>
                <w:sz w:val="21"/>
                <w:szCs w:val="21"/>
                <w:highlight w:val="none"/>
                <w:lang w:val="en-US" w:eastAsia="zh-CN"/>
              </w:rPr>
            </w:pPr>
            <w:r>
              <w:rPr>
                <w:rFonts w:hint="eastAsia" w:ascii="仿宋" w:hAnsi="仿宋" w:eastAsia="仿宋" w:cs="宋体"/>
                <w:b/>
                <w:bCs/>
                <w:color w:val="000000"/>
                <w:sz w:val="21"/>
                <w:szCs w:val="21"/>
                <w:highlight w:val="none"/>
                <w:lang w:val="en-US" w:eastAsia="zh-CN"/>
              </w:rPr>
              <w:t>15</w:t>
            </w:r>
          </w:p>
        </w:tc>
        <w:tc>
          <w:tcPr>
            <w:tcW w:w="4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E699D">
            <w:pPr>
              <w:numPr>
                <w:ilvl w:val="0"/>
                <w:numId w:val="0"/>
              </w:numPr>
              <w:adjustRightInd w:val="0"/>
              <w:snapToGrid w:val="0"/>
              <w:jc w:val="left"/>
              <w:rPr>
                <w:rFonts w:hint="eastAsia" w:ascii="仿宋" w:hAnsi="仿宋" w:eastAsia="仿宋" w:cs="宋体"/>
                <w:color w:val="000000"/>
                <w:sz w:val="21"/>
                <w:szCs w:val="21"/>
                <w:highlight w:val="none"/>
              </w:rPr>
            </w:pPr>
            <w:r>
              <w:rPr>
                <w:rFonts w:hint="eastAsia" w:ascii="仿宋" w:hAnsi="仿宋" w:eastAsia="仿宋" w:cs="宋体"/>
                <w:color w:val="000000"/>
                <w:sz w:val="21"/>
                <w:szCs w:val="21"/>
                <w:highlight w:val="none"/>
              </w:rPr>
              <w:t>1</w:t>
            </w:r>
            <w:r>
              <w:rPr>
                <w:rFonts w:hint="eastAsia" w:ascii="仿宋" w:hAnsi="仿宋" w:eastAsia="仿宋" w:cs="宋体"/>
                <w:color w:val="000000"/>
                <w:sz w:val="21"/>
                <w:szCs w:val="21"/>
                <w:highlight w:val="none"/>
                <w:lang w:val="en-US" w:eastAsia="zh-CN"/>
              </w:rPr>
              <w:t>.</w:t>
            </w:r>
            <w:r>
              <w:rPr>
                <w:rFonts w:hint="eastAsia" w:ascii="仿宋" w:hAnsi="仿宋" w:eastAsia="仿宋" w:cs="宋体"/>
                <w:color w:val="000000"/>
                <w:sz w:val="21"/>
                <w:szCs w:val="21"/>
                <w:highlight w:val="none"/>
              </w:rPr>
              <w:t xml:space="preserve">拟投入本项目的团队成员具有病理学或检验技术专业副高级及以上职称人员的每提供 1 个计 </w:t>
            </w:r>
            <w:r>
              <w:rPr>
                <w:rFonts w:hint="eastAsia" w:ascii="仿宋" w:hAnsi="仿宋" w:eastAsia="仿宋" w:cs="宋体"/>
                <w:color w:val="000000"/>
                <w:sz w:val="21"/>
                <w:szCs w:val="21"/>
                <w:highlight w:val="none"/>
                <w:lang w:val="en-US" w:eastAsia="zh-CN"/>
              </w:rPr>
              <w:t>2.5</w:t>
            </w:r>
            <w:r>
              <w:rPr>
                <w:rFonts w:hint="eastAsia" w:ascii="仿宋" w:hAnsi="仿宋" w:eastAsia="仿宋" w:cs="宋体"/>
                <w:color w:val="000000"/>
                <w:sz w:val="21"/>
                <w:szCs w:val="21"/>
                <w:highlight w:val="none"/>
              </w:rPr>
              <w:t>分，最多计</w:t>
            </w:r>
            <w:r>
              <w:rPr>
                <w:rFonts w:hint="eastAsia" w:ascii="仿宋" w:hAnsi="仿宋" w:eastAsia="仿宋" w:cs="宋体"/>
                <w:color w:val="000000"/>
                <w:sz w:val="21"/>
                <w:szCs w:val="21"/>
                <w:highlight w:val="none"/>
                <w:lang w:val="en-US" w:eastAsia="zh-CN"/>
              </w:rPr>
              <w:t>5</w:t>
            </w:r>
            <w:r>
              <w:rPr>
                <w:rFonts w:hint="eastAsia" w:ascii="仿宋" w:hAnsi="仿宋" w:eastAsia="仿宋" w:cs="宋体"/>
                <w:color w:val="000000"/>
                <w:sz w:val="21"/>
                <w:szCs w:val="21"/>
                <w:highlight w:val="none"/>
              </w:rPr>
              <w:t xml:space="preserve"> 分；</w:t>
            </w:r>
          </w:p>
          <w:p w14:paraId="0D83DF45">
            <w:pPr>
              <w:numPr>
                <w:ilvl w:val="0"/>
                <w:numId w:val="0"/>
              </w:numPr>
              <w:adjustRightInd w:val="0"/>
              <w:snapToGrid w:val="0"/>
              <w:rPr>
                <w:rFonts w:hint="eastAsia" w:ascii="仿宋" w:hAnsi="仿宋" w:eastAsia="仿宋" w:cs="宋体"/>
                <w:color w:val="000000"/>
                <w:sz w:val="21"/>
                <w:szCs w:val="21"/>
                <w:highlight w:val="none"/>
              </w:rPr>
            </w:pPr>
            <w:r>
              <w:rPr>
                <w:rFonts w:hint="eastAsia" w:ascii="仿宋" w:hAnsi="仿宋" w:eastAsia="仿宋" w:cs="宋体"/>
                <w:color w:val="000000"/>
                <w:sz w:val="21"/>
                <w:szCs w:val="21"/>
                <w:highlight w:val="none"/>
              </w:rPr>
              <w:t xml:space="preserve">2.拟投入本项目的团队成员具有病理学或检验技术专业中级及以上职称人员的每提供 1 个 </w:t>
            </w:r>
            <w:r>
              <w:rPr>
                <w:rFonts w:hint="eastAsia" w:ascii="仿宋" w:hAnsi="仿宋" w:eastAsia="仿宋" w:cs="宋体"/>
                <w:color w:val="000000"/>
                <w:sz w:val="21"/>
                <w:szCs w:val="21"/>
                <w:highlight w:val="none"/>
                <w:lang w:val="en-US" w:eastAsia="zh-CN"/>
              </w:rPr>
              <w:t>2</w:t>
            </w:r>
            <w:r>
              <w:rPr>
                <w:rFonts w:hint="eastAsia" w:ascii="仿宋" w:hAnsi="仿宋" w:eastAsia="仿宋" w:cs="宋体"/>
                <w:color w:val="000000"/>
                <w:sz w:val="21"/>
                <w:szCs w:val="21"/>
                <w:highlight w:val="none"/>
              </w:rPr>
              <w:t xml:space="preserve"> 分，最多计 </w:t>
            </w:r>
            <w:r>
              <w:rPr>
                <w:rFonts w:hint="eastAsia" w:ascii="仿宋" w:hAnsi="仿宋" w:eastAsia="仿宋" w:cs="宋体"/>
                <w:color w:val="000000"/>
                <w:sz w:val="21"/>
                <w:szCs w:val="21"/>
                <w:highlight w:val="none"/>
                <w:lang w:val="en-US" w:eastAsia="zh-CN"/>
              </w:rPr>
              <w:t>10</w:t>
            </w:r>
            <w:r>
              <w:rPr>
                <w:rFonts w:hint="eastAsia" w:ascii="仿宋" w:hAnsi="仿宋" w:eastAsia="仿宋" w:cs="宋体"/>
                <w:color w:val="000000"/>
                <w:sz w:val="21"/>
                <w:szCs w:val="21"/>
                <w:highlight w:val="none"/>
              </w:rPr>
              <w:t xml:space="preserve"> 分。</w:t>
            </w:r>
          </w:p>
          <w:p w14:paraId="0B5CE2FF">
            <w:pPr>
              <w:numPr>
                <w:ilvl w:val="0"/>
                <w:numId w:val="0"/>
              </w:numPr>
              <w:adjustRightInd w:val="0"/>
              <w:snapToGrid w:val="0"/>
              <w:rPr>
                <w:rFonts w:ascii="仿宋" w:hAnsi="仿宋" w:eastAsia="仿宋" w:cs="宋体"/>
                <w:color w:val="000000"/>
                <w:sz w:val="21"/>
                <w:szCs w:val="21"/>
                <w:highlight w:val="none"/>
              </w:rPr>
            </w:pPr>
            <w:r>
              <w:rPr>
                <w:rFonts w:hint="eastAsia" w:ascii="仿宋" w:hAnsi="仿宋" w:eastAsia="仿宋" w:cs="宋体"/>
                <w:color w:val="000000"/>
                <w:sz w:val="21"/>
                <w:szCs w:val="21"/>
                <w:highlight w:val="none"/>
              </w:rPr>
              <w:t>（提供职称证书以及投标人为其缴纳的社保证明材料加盖投标人公章，人员不重复计分，扫描件不清晰不予计分）</w:t>
            </w:r>
          </w:p>
        </w:tc>
      </w:tr>
      <w:tr w14:paraId="018D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778" w:type="dxa"/>
            <w:vMerge w:val="continue"/>
            <w:tcBorders>
              <w:top w:val="single" w:color="auto" w:sz="4" w:space="0"/>
              <w:left w:val="single" w:color="auto" w:sz="4" w:space="0"/>
              <w:right w:val="single" w:color="auto" w:sz="4" w:space="0"/>
            </w:tcBorders>
            <w:noWrap w:val="0"/>
            <w:vAlign w:val="center"/>
          </w:tcPr>
          <w:p w14:paraId="565A1BD5">
            <w:pPr>
              <w:adjustRightInd w:val="0"/>
              <w:snapToGrid w:val="0"/>
              <w:jc w:val="center"/>
              <w:rPr>
                <w:rFonts w:hint="eastAsia" w:ascii="仿宋" w:hAnsi="仿宋" w:eastAsia="仿宋"/>
                <w:b/>
                <w:bCs/>
                <w:color w:val="000000"/>
                <w:sz w:val="21"/>
                <w:szCs w:val="21"/>
                <w:highlight w:val="none"/>
              </w:rPr>
            </w:pPr>
          </w:p>
        </w:tc>
        <w:tc>
          <w:tcPr>
            <w:tcW w:w="1091" w:type="dxa"/>
            <w:vMerge w:val="continue"/>
            <w:tcBorders>
              <w:top w:val="single" w:color="auto" w:sz="4" w:space="0"/>
              <w:left w:val="single" w:color="auto" w:sz="4" w:space="0"/>
              <w:right w:val="single" w:color="auto" w:sz="4" w:space="0"/>
            </w:tcBorders>
            <w:noWrap w:val="0"/>
            <w:vAlign w:val="center"/>
          </w:tcPr>
          <w:p w14:paraId="5BF04FCC">
            <w:pPr>
              <w:adjustRightInd w:val="0"/>
              <w:snapToGrid w:val="0"/>
              <w:jc w:val="center"/>
              <w:rPr>
                <w:rFonts w:hint="eastAsia" w:ascii="仿宋" w:hAnsi="仿宋" w:eastAsia="仿宋"/>
                <w:b/>
                <w:bCs/>
                <w:color w:val="000000"/>
                <w:sz w:val="21"/>
                <w:szCs w:val="21"/>
                <w:highlight w:val="none"/>
              </w:rPr>
            </w:pPr>
          </w:p>
        </w:tc>
        <w:tc>
          <w:tcPr>
            <w:tcW w:w="1063" w:type="dxa"/>
            <w:tcBorders>
              <w:top w:val="single" w:color="auto" w:sz="4" w:space="0"/>
              <w:left w:val="single" w:color="auto" w:sz="4" w:space="0"/>
              <w:right w:val="single" w:color="auto" w:sz="4" w:space="0"/>
            </w:tcBorders>
            <w:shd w:val="clear" w:color="auto" w:fill="auto"/>
            <w:noWrap w:val="0"/>
            <w:vAlign w:val="center"/>
          </w:tcPr>
          <w:p w14:paraId="25DF460D">
            <w:pPr>
              <w:adjustRightInd w:val="0"/>
              <w:snapToGrid w:val="0"/>
              <w:jc w:val="center"/>
              <w:rPr>
                <w:rFonts w:ascii="仿宋" w:hAnsi="仿宋" w:eastAsia="仿宋" w:cs="宋体"/>
                <w:b/>
                <w:bCs/>
                <w:color w:val="000000"/>
                <w:sz w:val="21"/>
                <w:szCs w:val="21"/>
                <w:highlight w:val="none"/>
              </w:rPr>
            </w:pPr>
            <w:r>
              <w:rPr>
                <w:rFonts w:hint="eastAsia" w:ascii="仿宋" w:hAnsi="仿宋" w:eastAsia="仿宋" w:cs="宋体"/>
                <w:b/>
                <w:bCs/>
                <w:color w:val="000000"/>
                <w:sz w:val="21"/>
                <w:szCs w:val="21"/>
                <w:highlight w:val="none"/>
              </w:rPr>
              <w:t>服务方案</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2078E7">
            <w:pPr>
              <w:adjustRightInd w:val="0"/>
              <w:snapToGrid w:val="0"/>
              <w:jc w:val="center"/>
              <w:rPr>
                <w:rFonts w:hint="default" w:ascii="仿宋" w:hAnsi="仿宋" w:eastAsia="仿宋" w:cs="宋体"/>
                <w:b/>
                <w:bCs/>
                <w:color w:val="000000"/>
                <w:sz w:val="21"/>
                <w:szCs w:val="21"/>
                <w:highlight w:val="none"/>
                <w:lang w:val="en-US"/>
              </w:rPr>
            </w:pPr>
            <w:r>
              <w:rPr>
                <w:rFonts w:hint="eastAsia" w:ascii="仿宋" w:hAnsi="仿宋" w:eastAsia="仿宋" w:cs="宋体"/>
                <w:b/>
                <w:bCs/>
                <w:color w:val="000000"/>
                <w:sz w:val="21"/>
                <w:szCs w:val="21"/>
                <w:highlight w:val="none"/>
                <w:lang w:val="en-US" w:eastAsia="zh-CN"/>
              </w:rPr>
              <w:t>40</w:t>
            </w:r>
          </w:p>
        </w:tc>
        <w:tc>
          <w:tcPr>
            <w:tcW w:w="4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11C00F">
            <w:pPr>
              <w:adjustRightInd w:val="0"/>
              <w:snapToGrid w:val="0"/>
              <w:rPr>
                <w:rFonts w:hint="eastAsia" w:ascii="仿宋" w:hAnsi="仿宋" w:eastAsia="仿宋" w:cs="宋体"/>
                <w:color w:val="000000"/>
                <w:sz w:val="21"/>
                <w:szCs w:val="21"/>
                <w:highlight w:val="none"/>
              </w:rPr>
            </w:pPr>
            <w:r>
              <w:rPr>
                <w:rFonts w:hint="eastAsia" w:ascii="仿宋" w:hAnsi="仿宋" w:eastAsia="仿宋" w:cs="宋体"/>
                <w:color w:val="000000"/>
                <w:sz w:val="21"/>
                <w:szCs w:val="21"/>
                <w:highlight w:val="none"/>
              </w:rPr>
              <w:t>投标人提供针对本项目的服务方案，服务方案包括但不限于以下内容：</w:t>
            </w:r>
          </w:p>
          <w:p w14:paraId="6858E6C8">
            <w:pPr>
              <w:numPr>
                <w:ilvl w:val="0"/>
                <w:numId w:val="0"/>
              </w:numPr>
              <w:adjustRightInd w:val="0"/>
              <w:snapToGrid w:val="0"/>
              <w:ind w:left="105" w:leftChars="0"/>
              <w:rPr>
                <w:rFonts w:hint="eastAsia" w:ascii="仿宋" w:hAnsi="仿宋" w:eastAsia="仿宋" w:cs="宋体"/>
                <w:color w:val="000000"/>
                <w:sz w:val="21"/>
                <w:szCs w:val="21"/>
                <w:highlight w:val="none"/>
              </w:rPr>
            </w:pPr>
            <w:r>
              <w:rPr>
                <w:rFonts w:hint="eastAsia" w:ascii="仿宋" w:hAnsi="仿宋" w:eastAsia="仿宋" w:cs="宋体"/>
                <w:color w:val="000000"/>
                <w:sz w:val="21"/>
                <w:szCs w:val="21"/>
                <w:highlight w:val="none"/>
                <w:lang w:val="en-US" w:eastAsia="zh-CN"/>
              </w:rPr>
              <w:t>1.</w:t>
            </w:r>
            <w:r>
              <w:rPr>
                <w:rFonts w:hint="eastAsia" w:ascii="仿宋" w:hAnsi="仿宋" w:eastAsia="仿宋" w:cs="宋体"/>
                <w:color w:val="000000"/>
                <w:sz w:val="21"/>
                <w:szCs w:val="21"/>
                <w:highlight w:val="none"/>
              </w:rPr>
              <w:t>针对本项目现场支持人员配置方案；2.工作流程、各环节工作时限；3.标本接收方案（包括标本交接、标本运输、标本保管）；4.检测标准、检测方法说明、检测结果报送；5.结果异议、报告丢失、标本丢失、特急标本的应急处理；6.保密方案、其他服务保障措施;7.客服热线咨询方案；8.应急方案。</w:t>
            </w:r>
          </w:p>
          <w:p w14:paraId="7236F26E">
            <w:pPr>
              <w:numPr>
                <w:ilvl w:val="0"/>
                <w:numId w:val="0"/>
              </w:numPr>
              <w:adjustRightInd w:val="0"/>
              <w:snapToGrid w:val="0"/>
              <w:ind w:left="105" w:leftChars="0"/>
              <w:rPr>
                <w:rFonts w:hint="eastAsia" w:ascii="仿宋" w:hAnsi="仿宋" w:eastAsia="仿宋" w:cs="宋体"/>
                <w:color w:val="000000"/>
                <w:sz w:val="21"/>
                <w:szCs w:val="21"/>
                <w:highlight w:val="none"/>
              </w:rPr>
            </w:pPr>
            <w:r>
              <w:rPr>
                <w:rFonts w:hint="eastAsia" w:ascii="仿宋" w:hAnsi="仿宋" w:eastAsia="仿宋" w:cs="宋体"/>
                <w:color w:val="000000"/>
                <w:sz w:val="21"/>
                <w:szCs w:val="21"/>
                <w:highlight w:val="none"/>
              </w:rPr>
              <w:t xml:space="preserve">根据投标人提供的方案进行综合评定，方案内容详细完全满足招标文件要求的计 </w:t>
            </w:r>
            <w:r>
              <w:rPr>
                <w:rFonts w:hint="eastAsia" w:ascii="仿宋" w:hAnsi="仿宋" w:eastAsia="仿宋" w:cs="宋体"/>
                <w:color w:val="000000"/>
                <w:sz w:val="21"/>
                <w:szCs w:val="21"/>
                <w:highlight w:val="none"/>
                <w:lang w:val="en-US" w:eastAsia="zh-CN"/>
              </w:rPr>
              <w:t>40</w:t>
            </w:r>
            <w:r>
              <w:rPr>
                <w:rFonts w:hint="eastAsia" w:ascii="仿宋" w:hAnsi="仿宋" w:eastAsia="仿宋" w:cs="宋体"/>
                <w:color w:val="000000"/>
                <w:sz w:val="21"/>
                <w:szCs w:val="21"/>
                <w:highlight w:val="none"/>
              </w:rPr>
              <w:t xml:space="preserve"> 分，有缺漏项的每项扣</w:t>
            </w:r>
            <w:r>
              <w:rPr>
                <w:rFonts w:hint="eastAsia" w:ascii="仿宋" w:hAnsi="仿宋" w:eastAsia="仿宋" w:cs="宋体"/>
                <w:color w:val="000000"/>
                <w:sz w:val="21"/>
                <w:szCs w:val="21"/>
                <w:highlight w:val="none"/>
                <w:lang w:val="en-US" w:eastAsia="zh-CN"/>
              </w:rPr>
              <w:t>5</w:t>
            </w:r>
            <w:r>
              <w:rPr>
                <w:rFonts w:hint="eastAsia" w:ascii="仿宋" w:hAnsi="仿宋" w:eastAsia="仿宋" w:cs="宋体"/>
                <w:color w:val="000000"/>
                <w:sz w:val="21"/>
                <w:szCs w:val="21"/>
                <w:highlight w:val="none"/>
              </w:rPr>
              <w:t xml:space="preserve">分，有不详细或不满足或与本项目不符或有瑕疵或前后描述不一致或不适用项目实际情况的情形、凭空编造、套用其他项目方案或前后逻辑错误或涉及的规范及标准错误或地点区域错误或存在不可能实现的情形的每处扣 </w:t>
            </w:r>
            <w:r>
              <w:rPr>
                <w:rFonts w:hint="eastAsia" w:ascii="仿宋" w:hAnsi="仿宋" w:eastAsia="仿宋" w:cs="宋体"/>
                <w:color w:val="000000"/>
                <w:sz w:val="21"/>
                <w:szCs w:val="21"/>
                <w:highlight w:val="none"/>
                <w:lang w:val="en-US" w:eastAsia="zh-CN"/>
              </w:rPr>
              <w:t>3</w:t>
            </w:r>
            <w:r>
              <w:rPr>
                <w:rFonts w:hint="eastAsia" w:ascii="仿宋" w:hAnsi="仿宋" w:eastAsia="仿宋" w:cs="宋体"/>
                <w:color w:val="000000"/>
                <w:sz w:val="21"/>
                <w:szCs w:val="21"/>
                <w:highlight w:val="none"/>
              </w:rPr>
              <w:t>分，扣完为止，未提供的不计分。</w:t>
            </w:r>
          </w:p>
        </w:tc>
      </w:tr>
      <w:tr w14:paraId="54FC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14:paraId="00696FAA">
            <w:pPr>
              <w:adjustRightInd w:val="0"/>
              <w:snapToGrid w:val="0"/>
              <w:jc w:val="center"/>
              <w:rPr>
                <w:rFonts w:ascii="仿宋" w:hAnsi="仿宋" w:eastAsia="仿宋"/>
                <w:b/>
                <w:bCs/>
                <w:color w:val="000000"/>
                <w:sz w:val="21"/>
                <w:szCs w:val="21"/>
                <w:highlight w:val="none"/>
              </w:rPr>
            </w:pPr>
            <w:r>
              <w:rPr>
                <w:rFonts w:hint="eastAsia" w:ascii="仿宋" w:hAnsi="仿宋" w:eastAsia="仿宋"/>
                <w:b/>
                <w:bCs/>
                <w:color w:val="000000"/>
                <w:sz w:val="21"/>
                <w:szCs w:val="21"/>
                <w:highlight w:val="none"/>
              </w:rPr>
              <w:t>2</w:t>
            </w:r>
          </w:p>
        </w:tc>
        <w:tc>
          <w:tcPr>
            <w:tcW w:w="1091" w:type="dxa"/>
            <w:vMerge w:val="restart"/>
            <w:tcBorders>
              <w:top w:val="single" w:color="auto" w:sz="4" w:space="0"/>
              <w:left w:val="single" w:color="auto" w:sz="4" w:space="0"/>
              <w:bottom w:val="single" w:color="auto" w:sz="4" w:space="0"/>
              <w:right w:val="single" w:color="auto" w:sz="4" w:space="0"/>
            </w:tcBorders>
            <w:noWrap w:val="0"/>
            <w:vAlign w:val="center"/>
          </w:tcPr>
          <w:p w14:paraId="7699EBF0">
            <w:pPr>
              <w:adjustRightInd w:val="0"/>
              <w:snapToGrid w:val="0"/>
              <w:jc w:val="both"/>
              <w:rPr>
                <w:rFonts w:ascii="仿宋" w:hAnsi="仿宋" w:eastAsia="仿宋"/>
                <w:b/>
                <w:bCs/>
                <w:color w:val="000000"/>
                <w:sz w:val="21"/>
                <w:szCs w:val="21"/>
                <w:highlight w:val="none"/>
              </w:rPr>
            </w:pPr>
            <w:r>
              <w:rPr>
                <w:rFonts w:hint="eastAsia" w:ascii="仿宋" w:hAnsi="仿宋" w:eastAsia="仿宋"/>
                <w:b/>
                <w:bCs/>
                <w:color w:val="000000"/>
                <w:sz w:val="21"/>
                <w:szCs w:val="21"/>
                <w:highlight w:val="none"/>
              </w:rPr>
              <w:t>商务部分</w:t>
            </w:r>
          </w:p>
          <w:p w14:paraId="510B198C">
            <w:pPr>
              <w:adjustRightInd w:val="0"/>
              <w:snapToGrid w:val="0"/>
              <w:jc w:val="center"/>
              <w:rPr>
                <w:rFonts w:hint="eastAsia" w:ascii="仿宋" w:hAnsi="仿宋" w:eastAsia="仿宋"/>
                <w:b/>
                <w:bCs/>
                <w:color w:val="000000"/>
                <w:sz w:val="21"/>
                <w:szCs w:val="21"/>
                <w:highlight w:val="none"/>
              </w:rPr>
            </w:pPr>
            <w:r>
              <w:rPr>
                <w:rFonts w:hint="eastAsia" w:ascii="仿宋" w:hAnsi="仿宋" w:eastAsia="仿宋"/>
                <w:b/>
                <w:bCs/>
                <w:color w:val="000000"/>
                <w:sz w:val="21"/>
                <w:szCs w:val="21"/>
                <w:highlight w:val="none"/>
              </w:rPr>
              <w:t>（</w:t>
            </w:r>
            <w:r>
              <w:rPr>
                <w:rFonts w:hint="eastAsia" w:ascii="仿宋" w:hAnsi="仿宋" w:eastAsia="仿宋"/>
                <w:b/>
                <w:bCs/>
                <w:color w:val="000000"/>
                <w:sz w:val="21"/>
                <w:szCs w:val="21"/>
                <w:highlight w:val="none"/>
                <w:lang w:val="en-US" w:eastAsia="zh-CN"/>
              </w:rPr>
              <w:t>35</w:t>
            </w:r>
            <w:r>
              <w:rPr>
                <w:rFonts w:hint="eastAsia" w:ascii="仿宋" w:hAnsi="仿宋" w:eastAsia="仿宋"/>
                <w:b/>
                <w:bCs/>
                <w:color w:val="000000"/>
                <w:sz w:val="21"/>
                <w:szCs w:val="21"/>
                <w:highlight w:val="none"/>
              </w:rPr>
              <w:t>分）</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C48CC90">
            <w:pPr>
              <w:adjustRightInd w:val="0"/>
              <w:snapToGrid w:val="0"/>
              <w:jc w:val="center"/>
              <w:rPr>
                <w:rFonts w:hint="eastAsia" w:ascii="仿宋" w:hAnsi="仿宋" w:eastAsia="仿宋" w:cs="宋体"/>
                <w:b/>
                <w:bCs/>
                <w:color w:val="000000"/>
                <w:kern w:val="2"/>
                <w:sz w:val="21"/>
                <w:szCs w:val="21"/>
                <w:highlight w:val="none"/>
                <w:lang w:val="en-US" w:eastAsia="zh-CN" w:bidi="ar-SA"/>
              </w:rPr>
            </w:pPr>
            <w:r>
              <w:rPr>
                <w:rFonts w:hint="eastAsia" w:ascii="仿宋" w:hAnsi="仿宋" w:eastAsia="仿宋" w:cs="宋体"/>
                <w:b/>
                <w:bCs/>
                <w:color w:val="000000"/>
                <w:sz w:val="21"/>
                <w:szCs w:val="21"/>
                <w:highlight w:val="none"/>
              </w:rPr>
              <w:t>实验室技术与质量能力保障</w:t>
            </w:r>
          </w:p>
        </w:tc>
        <w:tc>
          <w:tcPr>
            <w:tcW w:w="628" w:type="dxa"/>
            <w:tcBorders>
              <w:top w:val="single" w:color="auto" w:sz="4" w:space="0"/>
              <w:left w:val="single" w:color="auto" w:sz="4" w:space="0"/>
              <w:bottom w:val="single" w:color="auto" w:sz="4" w:space="0"/>
              <w:right w:val="single" w:color="auto" w:sz="4" w:space="0"/>
            </w:tcBorders>
            <w:noWrap w:val="0"/>
            <w:vAlign w:val="center"/>
          </w:tcPr>
          <w:p w14:paraId="0A97D5C2">
            <w:pPr>
              <w:adjustRightInd w:val="0"/>
              <w:snapToGrid w:val="0"/>
              <w:jc w:val="center"/>
              <w:rPr>
                <w:rFonts w:hint="default"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10</w:t>
            </w:r>
          </w:p>
        </w:tc>
        <w:tc>
          <w:tcPr>
            <w:tcW w:w="4949" w:type="dxa"/>
            <w:tcBorders>
              <w:top w:val="single" w:color="auto" w:sz="4" w:space="0"/>
              <w:left w:val="single" w:color="auto" w:sz="4" w:space="0"/>
              <w:bottom w:val="single" w:color="auto" w:sz="4" w:space="0"/>
              <w:right w:val="single" w:color="auto" w:sz="4" w:space="0"/>
            </w:tcBorders>
            <w:noWrap w:val="0"/>
            <w:vAlign w:val="center"/>
          </w:tcPr>
          <w:p w14:paraId="4EE1C6CD">
            <w:pPr>
              <w:adjustRightInd w:val="0"/>
              <w:snapToGrid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投标人实验室通过 ISO15189 认证，按照通过认证的项目数量进行计分，通过91（含 91）项以上的计10分，通过 90（含 90）-71（含 71）项的计 6分，通过 70（含 70）项以下的计4分，未提供的不计分。（提供有效证书扫描件，否则不计分，扫描件不清晰不予计分。）</w:t>
            </w:r>
          </w:p>
        </w:tc>
      </w:tr>
      <w:tr w14:paraId="79A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14:paraId="0D2C059B">
            <w:pPr>
              <w:adjustRightInd w:val="0"/>
              <w:snapToGrid w:val="0"/>
              <w:jc w:val="center"/>
              <w:rPr>
                <w:rFonts w:hint="eastAsia" w:ascii="仿宋" w:hAnsi="仿宋" w:eastAsia="仿宋"/>
                <w:b/>
                <w:bCs/>
                <w:color w:val="000000"/>
                <w:sz w:val="21"/>
                <w:szCs w:val="21"/>
                <w:highlight w:val="none"/>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14:paraId="6F42FE93">
            <w:pPr>
              <w:adjustRightInd w:val="0"/>
              <w:snapToGrid w:val="0"/>
              <w:jc w:val="center"/>
              <w:rPr>
                <w:rFonts w:hint="eastAsia" w:ascii="仿宋" w:hAnsi="仿宋" w:eastAsia="仿宋"/>
                <w:b/>
                <w:bCs/>
                <w:color w:val="000000"/>
                <w:sz w:val="21"/>
                <w:szCs w:val="21"/>
                <w:highlight w:val="none"/>
              </w:rPr>
            </w:pPr>
          </w:p>
        </w:tc>
        <w:tc>
          <w:tcPr>
            <w:tcW w:w="10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26D16E">
            <w:pPr>
              <w:adjustRightInd w:val="0"/>
              <w:snapToGrid w:val="0"/>
              <w:jc w:val="center"/>
              <w:rPr>
                <w:rFonts w:hint="eastAsia" w:ascii="仿宋" w:hAnsi="仿宋" w:eastAsia="仿宋" w:cs="宋体"/>
                <w:b/>
                <w:bCs/>
                <w:color w:val="000000"/>
                <w:kern w:val="2"/>
                <w:sz w:val="21"/>
                <w:szCs w:val="21"/>
                <w:highlight w:val="none"/>
                <w:lang w:val="en-US" w:eastAsia="zh-CN" w:bidi="ar-SA"/>
              </w:rPr>
            </w:pPr>
            <w:r>
              <w:rPr>
                <w:rFonts w:hint="eastAsia" w:ascii="仿宋" w:hAnsi="仿宋" w:eastAsia="仿宋" w:cs="宋体"/>
                <w:b/>
                <w:bCs/>
                <w:color w:val="000000"/>
                <w:sz w:val="21"/>
                <w:szCs w:val="21"/>
                <w:highlight w:val="none"/>
                <w:lang w:eastAsia="zh-CN"/>
              </w:rPr>
              <w:t>响应时效</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C254CC">
            <w:pPr>
              <w:adjustRightInd w:val="0"/>
              <w:snapToGrid w:val="0"/>
              <w:jc w:val="center"/>
              <w:rPr>
                <w:rFonts w:hint="eastAsia" w:ascii="仿宋" w:hAnsi="仿宋" w:eastAsia="仿宋" w:cs="宋体"/>
                <w:b/>
                <w:bCs/>
                <w:color w:val="000000"/>
                <w:kern w:val="2"/>
                <w:sz w:val="21"/>
                <w:szCs w:val="21"/>
                <w:highlight w:val="none"/>
                <w:lang w:val="en-US" w:eastAsia="zh-CN" w:bidi="ar-SA"/>
              </w:rPr>
            </w:pPr>
            <w:r>
              <w:rPr>
                <w:rFonts w:hint="eastAsia" w:ascii="仿宋" w:hAnsi="仿宋" w:eastAsia="仿宋" w:cs="宋体"/>
                <w:b/>
                <w:bCs/>
                <w:color w:val="000000"/>
                <w:sz w:val="21"/>
                <w:szCs w:val="21"/>
                <w:highlight w:val="none"/>
                <w:lang w:val="en-US" w:eastAsia="zh-CN"/>
              </w:rPr>
              <w:t>5</w:t>
            </w:r>
          </w:p>
        </w:tc>
        <w:tc>
          <w:tcPr>
            <w:tcW w:w="4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76EA63">
            <w:pPr>
              <w:adjustRightInd w:val="0"/>
              <w:snapToGrid w:val="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投标人接到采购人通知后，从接收标本到标本运输送达投标人实验室时间，响应时效＜2 小时计 5 分；2 小时≤响应时效＜4 小时计3分；响应时效≥4小时计 1 分。</w:t>
            </w:r>
          </w:p>
          <w:p w14:paraId="6F89E6E6">
            <w:pPr>
              <w:adjustRightInd w:val="0"/>
              <w:snapToGrid w:val="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提供采购人地址导航至投标人实验室地址行程导航所需时间截图或承诺书加盖投标人单位公章，否则不得分。</w:t>
            </w:r>
          </w:p>
        </w:tc>
      </w:tr>
      <w:tr w14:paraId="72EC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14:paraId="6A602E64">
            <w:pPr>
              <w:adjustRightInd w:val="0"/>
              <w:snapToGrid w:val="0"/>
              <w:jc w:val="center"/>
              <w:rPr>
                <w:rFonts w:hint="eastAsia" w:ascii="仿宋" w:hAnsi="仿宋" w:eastAsia="仿宋"/>
                <w:b/>
                <w:bCs/>
                <w:color w:val="000000"/>
                <w:sz w:val="21"/>
                <w:szCs w:val="21"/>
                <w:highlight w:val="none"/>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14:paraId="2B5DE2B6">
            <w:pPr>
              <w:adjustRightInd w:val="0"/>
              <w:snapToGrid w:val="0"/>
              <w:jc w:val="center"/>
              <w:rPr>
                <w:rFonts w:hint="eastAsia" w:ascii="仿宋" w:hAnsi="仿宋" w:eastAsia="仿宋"/>
                <w:b/>
                <w:bCs/>
                <w:color w:val="000000"/>
                <w:sz w:val="21"/>
                <w:szCs w:val="21"/>
                <w:highlight w:val="none"/>
              </w:rPr>
            </w:pPr>
          </w:p>
        </w:tc>
        <w:tc>
          <w:tcPr>
            <w:tcW w:w="10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C71609">
            <w:pPr>
              <w:adjustRightInd w:val="0"/>
              <w:snapToGrid w:val="0"/>
              <w:jc w:val="center"/>
              <w:rPr>
                <w:rFonts w:hint="eastAsia" w:ascii="仿宋" w:hAnsi="仿宋" w:eastAsia="仿宋" w:cs="宋体"/>
                <w:b/>
                <w:bCs/>
                <w:color w:val="000000"/>
                <w:kern w:val="2"/>
                <w:sz w:val="21"/>
                <w:szCs w:val="21"/>
                <w:highlight w:val="none"/>
                <w:lang w:val="en-US" w:eastAsia="zh-CN" w:bidi="ar-SA"/>
              </w:rPr>
            </w:pPr>
            <w:r>
              <w:rPr>
                <w:rFonts w:hint="eastAsia" w:ascii="仿宋" w:hAnsi="仿宋" w:eastAsia="仿宋" w:cs="宋体"/>
                <w:b/>
                <w:bCs/>
                <w:color w:val="000000"/>
                <w:sz w:val="21"/>
                <w:szCs w:val="21"/>
                <w:highlight w:val="none"/>
              </w:rPr>
              <w:t>实验室综合实力</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A4DE21">
            <w:pPr>
              <w:adjustRightInd w:val="0"/>
              <w:snapToGrid w:val="0"/>
              <w:jc w:val="center"/>
              <w:rPr>
                <w:rFonts w:hint="default" w:ascii="仿宋" w:hAnsi="仿宋" w:eastAsia="仿宋" w:cs="宋体"/>
                <w:b/>
                <w:bCs/>
                <w:color w:val="000000"/>
                <w:kern w:val="2"/>
                <w:sz w:val="21"/>
                <w:szCs w:val="21"/>
                <w:highlight w:val="none"/>
                <w:lang w:val="en-US" w:eastAsia="zh-CN" w:bidi="ar-SA"/>
              </w:rPr>
            </w:pPr>
            <w:r>
              <w:rPr>
                <w:rFonts w:hint="eastAsia" w:ascii="仿宋" w:hAnsi="仿宋" w:eastAsia="仿宋" w:cs="宋体"/>
                <w:b/>
                <w:bCs/>
                <w:color w:val="000000"/>
                <w:sz w:val="21"/>
                <w:szCs w:val="21"/>
                <w:highlight w:val="none"/>
                <w:lang w:val="en-US" w:eastAsia="zh-CN"/>
              </w:rPr>
              <w:t>15</w:t>
            </w:r>
          </w:p>
        </w:tc>
        <w:tc>
          <w:tcPr>
            <w:tcW w:w="4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FEADF4">
            <w:pPr>
              <w:numPr>
                <w:ilvl w:val="0"/>
                <w:numId w:val="0"/>
              </w:numPr>
              <w:adjustRightInd w:val="0"/>
              <w:snapToGrid w:val="0"/>
              <w:ind w:left="0" w:leftChars="0" w:firstLine="0" w:firstLineChars="0"/>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投标人实验室通过国家卫健委临检中心 2024 年室间质评，每提供 1 份合格证书的计0.5分（形态学项目参与证书视同合格证书），本项最多计15分。</w:t>
            </w:r>
          </w:p>
          <w:p w14:paraId="1C0652B7">
            <w:pPr>
              <w:numPr>
                <w:ilvl w:val="0"/>
                <w:numId w:val="0"/>
              </w:numPr>
              <w:adjustRightInd w:val="0"/>
              <w:snapToGrid w:val="0"/>
              <w:ind w:left="0" w:leftChars="0" w:firstLine="0" w:firstLineChars="0"/>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提供证书扫描件加盖投标人公章，否则不计分，扫描件不清晰不予计分。</w:t>
            </w:r>
          </w:p>
        </w:tc>
      </w:tr>
      <w:tr w14:paraId="3125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14:paraId="19D845C1">
            <w:pPr>
              <w:adjustRightInd w:val="0"/>
              <w:snapToGrid w:val="0"/>
              <w:jc w:val="center"/>
              <w:rPr>
                <w:rFonts w:hint="eastAsia" w:ascii="仿宋" w:hAnsi="仿宋" w:eastAsia="仿宋"/>
                <w:b/>
                <w:bCs/>
                <w:color w:val="000000"/>
                <w:sz w:val="21"/>
                <w:szCs w:val="21"/>
                <w:highlight w:val="none"/>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14:paraId="346D2F84">
            <w:pPr>
              <w:adjustRightInd w:val="0"/>
              <w:snapToGrid w:val="0"/>
              <w:jc w:val="center"/>
              <w:rPr>
                <w:rFonts w:hint="eastAsia" w:ascii="仿宋" w:hAnsi="仿宋" w:eastAsia="仿宋"/>
                <w:b/>
                <w:bCs/>
                <w:color w:val="000000"/>
                <w:sz w:val="21"/>
                <w:szCs w:val="21"/>
                <w:highlight w:val="none"/>
              </w:rPr>
            </w:pPr>
          </w:p>
        </w:tc>
        <w:tc>
          <w:tcPr>
            <w:tcW w:w="10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4DDFA0">
            <w:pPr>
              <w:adjustRightInd w:val="0"/>
              <w:snapToGrid w:val="0"/>
              <w:jc w:val="both"/>
              <w:rPr>
                <w:rFonts w:hint="eastAsia" w:ascii="仿宋" w:hAnsi="仿宋" w:eastAsia="仿宋" w:cs="宋体"/>
                <w:b/>
                <w:bCs/>
                <w:color w:val="000000"/>
                <w:kern w:val="2"/>
                <w:sz w:val="21"/>
                <w:szCs w:val="21"/>
                <w:highlight w:val="none"/>
                <w:lang w:val="en-US" w:eastAsia="zh-CN" w:bidi="ar-SA"/>
              </w:rPr>
            </w:pPr>
            <w:r>
              <w:rPr>
                <w:rFonts w:hint="eastAsia" w:ascii="仿宋" w:hAnsi="仿宋" w:eastAsia="仿宋" w:cs="宋体"/>
                <w:b/>
                <w:bCs/>
                <w:color w:val="000000"/>
                <w:kern w:val="2"/>
                <w:sz w:val="21"/>
                <w:szCs w:val="21"/>
                <w:highlight w:val="none"/>
                <w:lang w:val="en-US" w:eastAsia="zh-CN" w:bidi="ar-SA"/>
              </w:rPr>
              <w:t>类似业绩</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633B84">
            <w:pPr>
              <w:adjustRightInd w:val="0"/>
              <w:snapToGrid w:val="0"/>
              <w:jc w:val="center"/>
              <w:rPr>
                <w:rFonts w:hint="default" w:ascii="仿宋" w:hAnsi="仿宋" w:eastAsia="仿宋" w:cs="宋体"/>
                <w:b/>
                <w:bCs/>
                <w:color w:val="000000"/>
                <w:kern w:val="2"/>
                <w:sz w:val="21"/>
                <w:szCs w:val="21"/>
                <w:highlight w:val="none"/>
                <w:lang w:val="en-US" w:eastAsia="zh-CN" w:bidi="ar-SA"/>
              </w:rPr>
            </w:pPr>
            <w:r>
              <w:rPr>
                <w:rFonts w:hint="eastAsia" w:ascii="仿宋" w:hAnsi="仿宋" w:eastAsia="仿宋" w:cs="宋体"/>
                <w:b/>
                <w:bCs/>
                <w:color w:val="000000"/>
                <w:sz w:val="21"/>
                <w:szCs w:val="21"/>
                <w:highlight w:val="none"/>
                <w:lang w:val="en-US" w:eastAsia="zh-CN"/>
              </w:rPr>
              <w:t>5</w:t>
            </w:r>
          </w:p>
        </w:tc>
        <w:tc>
          <w:tcPr>
            <w:tcW w:w="4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4667C6">
            <w:pPr>
              <w:numPr>
                <w:ilvl w:val="0"/>
                <w:numId w:val="0"/>
              </w:numPr>
              <w:adjustRightInd w:val="0"/>
              <w:snapToGrid w:val="0"/>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投标人提供近三年（2022 年 12月-2025 年 12月）类似业绩，每个业绩计 1分，最多计 5分。</w:t>
            </w:r>
          </w:p>
        </w:tc>
      </w:tr>
      <w:tr w14:paraId="7E3D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9"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57C6D349">
            <w:pPr>
              <w:adjustRightInd w:val="0"/>
              <w:snapToGrid w:val="0"/>
              <w:jc w:val="center"/>
              <w:rPr>
                <w:rFonts w:ascii="仿宋" w:hAnsi="仿宋" w:eastAsia="仿宋"/>
                <w:b/>
                <w:bCs/>
                <w:color w:val="000000"/>
                <w:sz w:val="21"/>
                <w:szCs w:val="21"/>
                <w:highlight w:val="none"/>
              </w:rPr>
            </w:pPr>
            <w:r>
              <w:rPr>
                <w:rFonts w:hint="eastAsia" w:ascii="仿宋" w:hAnsi="仿宋" w:eastAsia="仿宋"/>
                <w:b/>
                <w:bCs/>
                <w:color w:val="000000"/>
                <w:sz w:val="21"/>
                <w:szCs w:val="21"/>
                <w:highlight w:val="none"/>
              </w:rPr>
              <w:t>3</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7164757A">
            <w:pPr>
              <w:adjustRightInd w:val="0"/>
              <w:snapToGrid w:val="0"/>
              <w:jc w:val="center"/>
              <w:rPr>
                <w:rFonts w:hint="eastAsia" w:ascii="仿宋" w:hAnsi="仿宋" w:eastAsia="仿宋"/>
                <w:b/>
                <w:bCs/>
                <w:color w:val="000000"/>
                <w:sz w:val="21"/>
                <w:szCs w:val="21"/>
                <w:highlight w:val="none"/>
                <w:lang w:eastAsia="zh-CN"/>
              </w:rPr>
            </w:pPr>
            <w:r>
              <w:rPr>
                <w:rFonts w:hint="eastAsia" w:ascii="仿宋" w:hAnsi="仿宋" w:eastAsia="仿宋"/>
                <w:b/>
                <w:bCs/>
                <w:color w:val="000000"/>
                <w:sz w:val="21"/>
                <w:szCs w:val="21"/>
                <w:highlight w:val="none"/>
                <w:lang w:eastAsia="zh-CN"/>
              </w:rPr>
              <w:t>价格部分</w:t>
            </w:r>
          </w:p>
          <w:p w14:paraId="0B818FF6">
            <w:pPr>
              <w:adjustRightInd w:val="0"/>
              <w:snapToGrid w:val="0"/>
              <w:jc w:val="center"/>
              <w:rPr>
                <w:rFonts w:hint="eastAsia" w:ascii="仿宋" w:hAnsi="仿宋" w:eastAsia="仿宋"/>
                <w:b/>
                <w:bCs/>
                <w:color w:val="000000"/>
                <w:sz w:val="21"/>
                <w:szCs w:val="21"/>
                <w:highlight w:val="none"/>
              </w:rPr>
            </w:pPr>
            <w:r>
              <w:rPr>
                <w:rFonts w:hint="eastAsia" w:ascii="仿宋" w:hAnsi="仿宋" w:eastAsia="仿宋"/>
                <w:b/>
                <w:bCs/>
                <w:color w:val="000000"/>
                <w:sz w:val="21"/>
                <w:szCs w:val="21"/>
                <w:highlight w:val="none"/>
              </w:rPr>
              <w:t>（</w:t>
            </w:r>
            <w:r>
              <w:rPr>
                <w:rFonts w:hint="eastAsia" w:ascii="仿宋" w:hAnsi="仿宋" w:eastAsia="仿宋"/>
                <w:b/>
                <w:bCs/>
                <w:color w:val="000000"/>
                <w:sz w:val="21"/>
                <w:szCs w:val="21"/>
                <w:highlight w:val="none"/>
                <w:lang w:val="en-US" w:eastAsia="zh-CN"/>
              </w:rPr>
              <w:t>10</w:t>
            </w:r>
            <w:r>
              <w:rPr>
                <w:rFonts w:hint="eastAsia" w:ascii="仿宋" w:hAnsi="仿宋" w:eastAsia="仿宋"/>
                <w:b/>
                <w:bCs/>
                <w:color w:val="000000"/>
                <w:sz w:val="21"/>
                <w:szCs w:val="21"/>
                <w:highlight w:val="none"/>
              </w:rPr>
              <w:t>分）</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6021B7">
            <w:pPr>
              <w:adjustRightInd w:val="0"/>
              <w:snapToGrid w:val="0"/>
              <w:jc w:val="center"/>
              <w:rPr>
                <w:rFonts w:hint="eastAsia" w:ascii="仿宋" w:hAnsi="仿宋" w:eastAsia="仿宋" w:cs="宋体"/>
                <w:b/>
                <w:bCs/>
                <w:color w:val="000000"/>
                <w:sz w:val="21"/>
                <w:szCs w:val="21"/>
                <w:highlight w:val="none"/>
                <w:lang w:eastAsia="zh-CN"/>
              </w:rPr>
            </w:pPr>
            <w:r>
              <w:rPr>
                <w:rFonts w:hint="eastAsia" w:ascii="仿宋" w:hAnsi="仿宋" w:eastAsia="仿宋" w:cs="宋体"/>
                <w:b/>
                <w:bCs/>
                <w:color w:val="000000"/>
                <w:sz w:val="21"/>
                <w:szCs w:val="21"/>
                <w:highlight w:val="none"/>
                <w:lang w:val="en-US" w:eastAsia="zh-CN"/>
              </w:rPr>
              <w:t>投标</w:t>
            </w:r>
            <w:r>
              <w:rPr>
                <w:rFonts w:hint="eastAsia" w:ascii="仿宋" w:hAnsi="仿宋" w:eastAsia="仿宋" w:cs="宋体"/>
                <w:b/>
                <w:bCs/>
                <w:color w:val="000000"/>
                <w:sz w:val="21"/>
                <w:szCs w:val="21"/>
                <w:highlight w:val="none"/>
                <w:lang w:eastAsia="zh-CN"/>
              </w:rPr>
              <w:t>报价</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CBA75D">
            <w:pPr>
              <w:adjustRightInd w:val="0"/>
              <w:snapToGrid w:val="0"/>
              <w:jc w:val="center"/>
              <w:rPr>
                <w:rFonts w:hint="default" w:ascii="仿宋" w:hAnsi="仿宋" w:eastAsia="仿宋" w:cs="宋体"/>
                <w:b/>
                <w:bCs/>
                <w:color w:val="000000"/>
                <w:sz w:val="21"/>
                <w:szCs w:val="21"/>
                <w:highlight w:val="none"/>
                <w:lang w:val="en-US" w:eastAsia="zh-CN"/>
              </w:rPr>
            </w:pPr>
            <w:r>
              <w:rPr>
                <w:rFonts w:hint="eastAsia" w:ascii="仿宋" w:hAnsi="仿宋" w:eastAsia="仿宋" w:cs="宋体"/>
                <w:b/>
                <w:bCs/>
                <w:color w:val="000000"/>
                <w:sz w:val="21"/>
                <w:szCs w:val="21"/>
                <w:highlight w:val="none"/>
                <w:lang w:val="en-US" w:eastAsia="zh-CN"/>
              </w:rPr>
              <w:t>10</w:t>
            </w:r>
          </w:p>
        </w:tc>
        <w:tc>
          <w:tcPr>
            <w:tcW w:w="4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DF6201">
            <w:pPr>
              <w:adjustRightInd w:val="0"/>
              <w:snapToGrid w:val="0"/>
              <w:rPr>
                <w:rFonts w:hint="default" w:eastAsia="仿宋"/>
                <w:lang w:val="en-US" w:eastAsia="zh-CN"/>
              </w:rPr>
            </w:pPr>
            <w:r>
              <w:rPr>
                <w:rFonts w:hint="default" w:eastAsia="仿宋"/>
                <w:lang w:val="en-US" w:eastAsia="zh-CN"/>
              </w:rPr>
              <w:t>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投标报价得分=(评标基准价／投标报价)×10</w:t>
            </w:r>
            <w:r>
              <w:rPr>
                <w:rFonts w:hint="eastAsia" w:eastAsia="仿宋"/>
                <w:lang w:val="en-US" w:eastAsia="zh-CN"/>
              </w:rPr>
              <w:t>0</w:t>
            </w:r>
            <w:r>
              <w:rPr>
                <w:rFonts w:hint="default" w:eastAsia="仿宋"/>
                <w:lang w:val="en-US" w:eastAsia="zh-CN"/>
              </w:rPr>
              <w:t>×</w:t>
            </w:r>
            <w:r>
              <w:rPr>
                <w:rFonts w:hint="eastAsia" w:eastAsia="仿宋"/>
                <w:lang w:val="en-US" w:eastAsia="zh-CN"/>
              </w:rPr>
              <w:t>报价分值权值</w:t>
            </w:r>
            <w:r>
              <w:rPr>
                <w:rFonts w:hint="eastAsia" w:ascii="Times New Roman" w:hAnsi="Times New Roman" w:eastAsia="仿宋" w:cs="Times New Roman"/>
                <w:lang w:val="en-US" w:eastAsia="zh-CN"/>
              </w:rPr>
              <w:t>（0.1）</w:t>
            </w:r>
            <w:r>
              <w:rPr>
                <w:rFonts w:hint="default" w:eastAsia="仿宋"/>
                <w:lang w:val="en-US" w:eastAsia="zh-CN"/>
              </w:rPr>
              <w:t>。因落实政府采购政策进行价格调整的，以调整后的价格计算评标基准价和投标报价。</w:t>
            </w:r>
          </w:p>
          <w:p w14:paraId="34A2617C">
            <w:pPr>
              <w:adjustRightInd w:val="0"/>
              <w:snapToGrid w:val="0"/>
              <w:rPr>
                <w:rFonts w:hint="default" w:eastAsia="仿宋"/>
                <w:lang w:val="en-US" w:eastAsia="zh-CN"/>
              </w:rPr>
            </w:pPr>
            <w:r>
              <w:rPr>
                <w:rFonts w:hint="default" w:eastAsia="仿宋"/>
                <w:lang w:val="en-US" w:eastAsia="zh-CN"/>
              </w:rPr>
              <w:t>注：财政部 87 号令第 60 条规定：评标委员会认为投标人的报价明显低于其他通过符合性审查投标人的报价，有可能影响产品质量或者不能诚信履约的，应当要求其提交相关证明材料（相关证明材料：1.提供同类项目成交合同复印件加盖投标人公章；2.所投产品涉及的成本费用证明、税金及附加、销售费用、管理费用、财务费用等成本构成事项证明资料）；投标人不能证明其报价合理性的，评标委员会应当将其作为无效投标处理。</w:t>
            </w:r>
          </w:p>
        </w:tc>
      </w:tr>
      <w:tr w14:paraId="0867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560" w:type="dxa"/>
            <w:gridSpan w:val="4"/>
            <w:tcBorders>
              <w:top w:val="single" w:color="auto" w:sz="4" w:space="0"/>
              <w:left w:val="single" w:color="auto" w:sz="4" w:space="0"/>
              <w:bottom w:val="single" w:color="auto" w:sz="4" w:space="0"/>
              <w:right w:val="single" w:color="auto" w:sz="4" w:space="0"/>
            </w:tcBorders>
            <w:noWrap w:val="0"/>
            <w:vAlign w:val="center"/>
          </w:tcPr>
          <w:p w14:paraId="14E876F7">
            <w:pPr>
              <w:adjustRightInd w:val="0"/>
              <w:snapToGrid w:val="0"/>
              <w:jc w:val="center"/>
              <w:rPr>
                <w:rFonts w:hint="eastAsia" w:ascii="仿宋" w:hAnsi="仿宋" w:eastAsia="仿宋" w:cs="宋体"/>
                <w:b/>
                <w:bCs/>
                <w:color w:val="000000"/>
                <w:sz w:val="21"/>
                <w:szCs w:val="21"/>
                <w:highlight w:val="none"/>
                <w:lang w:val="en-US" w:eastAsia="zh-CN"/>
              </w:rPr>
            </w:pPr>
            <w:r>
              <w:rPr>
                <w:rFonts w:hint="eastAsia" w:ascii="仿宋" w:hAnsi="仿宋" w:eastAsia="仿宋" w:cs="宋体"/>
                <w:b/>
                <w:bCs/>
                <w:color w:val="000000"/>
                <w:sz w:val="21"/>
                <w:szCs w:val="21"/>
                <w:highlight w:val="none"/>
                <w:lang w:val="en-US" w:eastAsia="zh-CN"/>
              </w:rPr>
              <w:t>推荐中标候选人方式</w:t>
            </w:r>
          </w:p>
        </w:tc>
        <w:tc>
          <w:tcPr>
            <w:tcW w:w="4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877DFA">
            <w:pPr>
              <w:adjustRightInd w:val="0"/>
              <w:snapToGrid w:val="0"/>
              <w:jc w:val="center"/>
              <w:rPr>
                <w:rFonts w:hint="default" w:eastAsia="仿宋"/>
                <w:lang w:val="en-US" w:eastAsia="zh-CN"/>
              </w:rPr>
            </w:pPr>
            <w:r>
              <w:rPr>
                <w:rFonts w:hint="eastAsia" w:eastAsia="仿宋"/>
                <w:lang w:val="en-US" w:eastAsia="zh-CN"/>
              </w:rPr>
              <w:t>以综合得分排名高低顺序，得分最高的为中标人。</w:t>
            </w:r>
          </w:p>
        </w:tc>
      </w:tr>
    </w:tbl>
    <w:p w14:paraId="7C49DB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00CEF"/>
    <w:rsid w:val="01A849C5"/>
    <w:rsid w:val="06420522"/>
    <w:rsid w:val="164E522B"/>
    <w:rsid w:val="2B7E34FB"/>
    <w:rsid w:val="2DB00CEF"/>
    <w:rsid w:val="36C070CE"/>
    <w:rsid w:val="4AC72371"/>
    <w:rsid w:val="4C235D81"/>
    <w:rsid w:val="4F8175DC"/>
    <w:rsid w:val="54E84134"/>
    <w:rsid w:val="572C6600"/>
    <w:rsid w:val="656E359F"/>
    <w:rsid w:val="664F5A97"/>
    <w:rsid w:val="6C717E2D"/>
    <w:rsid w:val="71F96A05"/>
    <w:rsid w:val="75E26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1378</Words>
  <Characters>1454</Characters>
  <Lines>0</Lines>
  <Paragraphs>0</Paragraphs>
  <TotalTime>4</TotalTime>
  <ScaleCrop>false</ScaleCrop>
  <LinksUpToDate>false</LinksUpToDate>
  <CharactersWithSpaces>1497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2025-11-04T08:03:00Z</dcterms:created>
  <dc:creator>梅飞</dc:creator>
  <cp:lastModifiedBy>杰杰高</cp:lastModifiedBy>
  <dcterms:modified xsi:type="dcterms:W3CDTF">2025-12-26T08:22:23Z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9BC5F42895ED4AF5967396EC59FAAD2E_11</vt:lpwstr>
  </property>
  <property fmtid="{D5CDD505-2E9C-101B-9397-08002B2CF9AE}" pid="4" name="KSOTemplateDocerSaveRecord">
    <vt:lpwstr>eyJoZGlkIjoiY2VmMTFlNWYzNTYxYWRiYzFlMmYwZmYzOWUzMzk5OWMiLCJ1c2VySWQiOiIzMjcyNTUxMzAifQ==</vt:lpwstr>
  </property>
</Properties>
</file>