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FB" w:rsidRPr="00E52C1E" w:rsidRDefault="00B110FB" w:rsidP="00B06B6E">
      <w:pPr>
        <w:spacing w:line="360" w:lineRule="auto"/>
        <w:jc w:val="center"/>
        <w:rPr>
          <w:rFonts w:asciiTheme="minorEastAsia" w:hAnsiTheme="minorEastAsia" w:cs="Times New Roman"/>
          <w:b/>
          <w:bCs/>
          <w:sz w:val="32"/>
          <w:szCs w:val="32"/>
        </w:rPr>
      </w:pPr>
      <w:r w:rsidRPr="00E52C1E">
        <w:rPr>
          <w:rFonts w:asciiTheme="minorEastAsia" w:hAnsiTheme="minorEastAsia" w:cs="SimSun" w:hint="eastAsia"/>
          <w:b/>
          <w:bCs/>
          <w:sz w:val="32"/>
          <w:szCs w:val="32"/>
        </w:rPr>
        <w:t>查对制度</w:t>
      </w:r>
    </w:p>
    <w:p w:rsidR="009B4BD1" w:rsidRPr="00E52C1E" w:rsidRDefault="009B4BD1" w:rsidP="009F13CC">
      <w:pPr>
        <w:spacing w:line="360" w:lineRule="auto"/>
        <w:jc w:val="left"/>
        <w:rPr>
          <w:rFonts w:asciiTheme="minorEastAsia" w:hAnsiTheme="minorEastAsia" w:cs="FangSong"/>
          <w:b/>
          <w:sz w:val="28"/>
          <w:szCs w:val="28"/>
        </w:rPr>
      </w:pPr>
      <w:r w:rsidRPr="00E52C1E">
        <w:rPr>
          <w:rFonts w:asciiTheme="minorEastAsia" w:hAnsiTheme="minorEastAsia" w:cs="FangSong" w:hint="eastAsia"/>
          <w:b/>
          <w:sz w:val="28"/>
          <w:szCs w:val="28"/>
        </w:rPr>
        <w:t>一、临床科室</w:t>
      </w:r>
    </w:p>
    <w:p w:rsidR="009B4BD1" w:rsidRPr="009B4BD1" w:rsidRDefault="009B4BD1" w:rsidP="009F13CC">
      <w:pPr>
        <w:spacing w:line="360" w:lineRule="auto"/>
        <w:jc w:val="left"/>
        <w:rPr>
          <w:rFonts w:ascii="仿宋" w:eastAsia="仿宋" w:hAnsi="仿宋" w:cs="FangSong"/>
          <w:sz w:val="28"/>
          <w:szCs w:val="28"/>
        </w:rPr>
      </w:pPr>
      <w:r w:rsidRPr="009B4BD1">
        <w:rPr>
          <w:rFonts w:ascii="仿宋" w:eastAsia="仿宋" w:hAnsi="仿宋" w:cs="FangSong" w:hint="eastAsia"/>
          <w:sz w:val="28"/>
          <w:szCs w:val="28"/>
        </w:rPr>
        <w:t>（一）医嘱查对制度</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1、医嘱应做到班班查对，每日总对，包括医嘱单、执行卡、各种标识（饮食、护理级别、过敏、隔离等）、电脑医嘱，设总查对登记本。单线班处理的医嘱，由下一班负责查对。</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2、各项医嘱处理后，应核对并签全名。</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3、执行长期医嘱或临时医嘱，需经第二人查对无误后方可执行，应及时记录执行时间，执行者签全名。</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4、一般情况下，医生不得下达口头医嘱。抢救患者时医生下达口头医嘱后执行者必须大声复述一遍，经医生核实无误后方可执行，护士并做好记录，保留空安瓿至抢救后再次核对。抢救结束后6小时内医生补开医嘱，执行者签全名及执行时间。</w:t>
      </w:r>
    </w:p>
    <w:p w:rsidR="009B4BD1" w:rsidRPr="009B4BD1" w:rsidRDefault="009B4BD1" w:rsidP="009F13CC">
      <w:pPr>
        <w:spacing w:line="360" w:lineRule="auto"/>
        <w:ind w:firstLineChars="50" w:firstLine="140"/>
        <w:rPr>
          <w:rFonts w:ascii="仿宋" w:eastAsia="仿宋" w:hAnsi="仿宋" w:cs="FangSong"/>
          <w:sz w:val="28"/>
          <w:szCs w:val="28"/>
        </w:rPr>
      </w:pPr>
      <w:r w:rsidRPr="009B4BD1">
        <w:rPr>
          <w:rFonts w:ascii="仿宋" w:eastAsia="仿宋" w:hAnsi="仿宋" w:cs="FangSong" w:hint="eastAsia"/>
          <w:sz w:val="28"/>
          <w:szCs w:val="28"/>
        </w:rPr>
        <w:t>5、不得擅自更改医嘱，对有疑问的医嘱须经核实后，方可执行。</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（二）发药、注射、输液查对制度</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1、发药、注射、输液等必须严格执行“三查九对一注意”。</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三查：备药时与备药后查，发药、注射、处置前查，发药、注射、处置后查。</w:t>
      </w:r>
    </w:p>
    <w:p w:rsidR="009B4BD1" w:rsidRPr="009B4BD1" w:rsidRDefault="009B4BD1" w:rsidP="009B4BD1">
      <w:pPr>
        <w:spacing w:line="360" w:lineRule="auto"/>
        <w:ind w:firstLineChars="150" w:firstLine="420"/>
        <w:rPr>
          <w:rFonts w:ascii="仿宋" w:eastAsia="仿宋" w:hAnsi="仿宋" w:cs="FangSong"/>
          <w:sz w:val="28"/>
          <w:szCs w:val="28"/>
        </w:rPr>
      </w:pPr>
      <w:r w:rsidRPr="009B4BD1">
        <w:rPr>
          <w:rFonts w:ascii="仿宋" w:eastAsia="仿宋" w:hAnsi="仿宋" w:cs="FangSong" w:hint="eastAsia"/>
          <w:sz w:val="28"/>
          <w:szCs w:val="28"/>
        </w:rPr>
        <w:t>九对：对床号、姓名、药名、剂量、浓度、时间、用法、药品有效期、病人面貌。</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一注意：注意用药后的反应。</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2、备药时要检查药品是否在有效期内、标签是否清晰；水剂、片</w:t>
      </w:r>
      <w:r w:rsidRPr="009B4BD1">
        <w:rPr>
          <w:rFonts w:ascii="仿宋" w:eastAsia="仿宋" w:hAnsi="仿宋" w:cs="FangSong" w:hint="eastAsia"/>
          <w:sz w:val="28"/>
          <w:szCs w:val="28"/>
        </w:rPr>
        <w:lastRenderedPageBreak/>
        <w:t>剂有无变质；安瓿、注射液瓶有无裂痕；密封铝盖有无松动；输液瓶（袋）有无漏水；药液有无浑浊和絮状物等。任意一项不符合要求不得使用。</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3、备药后必须经第二人核对，方可执行。</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4、输液瓶加药后要在标签上注明床号、姓名、主要药名、剂量，并留下空安瓿，经另一人核对后方可使用。</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5、麻醉药使用后须保留空安瓿备查，同时在毒、麻药品管理登记本上登记并签名。</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6、使用多种药物时，要注意有无配伍禁忌。</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7、发药、注射、输液时，患者如提出疑问，应及时核查，确认无误并向患者解释后方可执行。</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8、对易致过敏药物，给药前需详细询问患者有无过敏史，确认皮试阴性后方可使用。</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（三）输血查对制度</w:t>
      </w:r>
    </w:p>
    <w:p w:rsidR="009B4BD1" w:rsidRPr="009B4BD1" w:rsidRDefault="009B4BD1" w:rsidP="009B4BD1">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1、抽交叉配血查对制度</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（1）认真核对交叉配血单，患者血型化验单上的床号、姓名、性别、年龄、住院号</w:t>
      </w:r>
      <w:r w:rsidR="002D110F">
        <w:rPr>
          <w:rFonts w:ascii="仿宋" w:eastAsia="仿宋" w:hAnsi="仿宋" w:cs="FangSong" w:hint="eastAsia"/>
          <w:sz w:val="28"/>
          <w:szCs w:val="28"/>
        </w:rPr>
        <w:t>/门急诊</w:t>
      </w:r>
      <w:r w:rsidRPr="009B4BD1">
        <w:rPr>
          <w:rFonts w:ascii="仿宋" w:eastAsia="仿宋" w:hAnsi="仿宋" w:cs="FangSong" w:hint="eastAsia"/>
          <w:sz w:val="28"/>
          <w:szCs w:val="28"/>
        </w:rPr>
        <w:t>。</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（2）抽血时要有两名护士（一名护士值班时与值班医生）到床边核对无误后方可执行。</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（3）抽血（交叉）后须再次双人核对，在盛装血标本的试管上贴好写有病区（科室）、床号、住院号、患者姓名等的条形码，条形码字迹必须清晰无误。</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lastRenderedPageBreak/>
        <w:t>（4）抽血时对化验单与患者身份有疑问时，应与主管医生重新核对，确认无误后，方可执行；如发现错误，应重新填写化验单和条形码，不得在错误化验单和错误条形码上直接修改。</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（5）同时有二名以上患者需备血时，必须严格遵守“一人一次一管”的原则，应逐一、分别采集血标本，严禁同时采集二名患者的血标本。</w:t>
      </w:r>
    </w:p>
    <w:p w:rsidR="009F13CC" w:rsidRPr="003E49AB" w:rsidRDefault="009F13CC" w:rsidP="009F13CC">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2、</w:t>
      </w:r>
      <w:r w:rsidRPr="003E49AB">
        <w:rPr>
          <w:rFonts w:ascii="仿宋" w:eastAsia="仿宋" w:hAnsi="仿宋" w:cs="仿宋" w:hint="eastAsia"/>
          <w:color w:val="000000"/>
          <w:sz w:val="28"/>
          <w:szCs w:val="28"/>
        </w:rPr>
        <w:t>取血查对制度</w:t>
      </w:r>
    </w:p>
    <w:p w:rsidR="009F13CC" w:rsidRPr="003E49AB" w:rsidRDefault="009F13CC" w:rsidP="009F13CC">
      <w:pPr>
        <w:spacing w:line="360" w:lineRule="auto"/>
        <w:ind w:firstLineChars="200" w:firstLine="560"/>
        <w:rPr>
          <w:rFonts w:ascii="仿宋" w:eastAsia="仿宋" w:hAnsi="仿宋" w:cs="仿宋"/>
          <w:color w:val="000000"/>
          <w:sz w:val="28"/>
          <w:szCs w:val="28"/>
        </w:rPr>
      </w:pPr>
      <w:r w:rsidRPr="003E49AB">
        <w:rPr>
          <w:rFonts w:ascii="仿宋" w:eastAsia="仿宋" w:hAnsi="仿宋" w:cs="仿宋" w:hint="eastAsia"/>
          <w:color w:val="000000"/>
          <w:sz w:val="28"/>
          <w:szCs w:val="28"/>
        </w:rPr>
        <w:t>用血科室护理人员到检验科（血库）取血时，必须与发血者共同核对患者姓名、性别、年龄、病案号／门急诊、科别、病室、床号、血袋号、血型（含</w:t>
      </w:r>
      <w:proofErr w:type="spellStart"/>
      <w:r w:rsidRPr="003E49AB">
        <w:rPr>
          <w:rFonts w:ascii="仿宋" w:eastAsia="仿宋" w:hAnsi="仿宋" w:cs="仿宋" w:hint="eastAsia"/>
          <w:color w:val="000000"/>
          <w:sz w:val="28"/>
          <w:szCs w:val="28"/>
        </w:rPr>
        <w:t>Rh</w:t>
      </w:r>
      <w:proofErr w:type="spellEnd"/>
      <w:r w:rsidRPr="003E49AB">
        <w:rPr>
          <w:rFonts w:ascii="仿宋" w:eastAsia="仿宋" w:hAnsi="仿宋" w:cs="仿宋" w:hint="eastAsia"/>
          <w:color w:val="000000"/>
          <w:sz w:val="28"/>
          <w:szCs w:val="28"/>
        </w:rPr>
        <w:t>血型）、血液有效期、交叉配血试验结果、血液品种和血量、以及血液制品的外观（要求做到血袋无破损，袋口包封严密，标签卡无破损不清，血液无溶血、凝块和污染情况等），准确无误后，双方在交叉配血报告单上签全名后方可取发血。</w:t>
      </w:r>
    </w:p>
    <w:p w:rsidR="009B4BD1" w:rsidRPr="009B4BD1" w:rsidRDefault="009B4BD1" w:rsidP="009B4BD1">
      <w:pPr>
        <w:spacing w:line="360" w:lineRule="auto"/>
        <w:ind w:firstLineChars="50" w:firstLine="140"/>
        <w:rPr>
          <w:rFonts w:ascii="仿宋" w:eastAsia="仿宋" w:hAnsi="仿宋" w:cs="FangSong"/>
          <w:sz w:val="28"/>
          <w:szCs w:val="28"/>
        </w:rPr>
      </w:pPr>
      <w:r w:rsidRPr="009B4BD1">
        <w:rPr>
          <w:rFonts w:ascii="仿宋" w:eastAsia="仿宋" w:hAnsi="仿宋" w:cs="FangSong" w:hint="eastAsia"/>
          <w:sz w:val="28"/>
          <w:szCs w:val="28"/>
        </w:rPr>
        <w:t>3、输血过程查对制度</w:t>
      </w:r>
    </w:p>
    <w:p w:rsidR="009B4BD1" w:rsidRPr="009B4BD1" w:rsidRDefault="009B4BD1" w:rsidP="009F13CC">
      <w:pPr>
        <w:spacing w:line="360" w:lineRule="auto"/>
        <w:ind w:firstLineChars="50" w:firstLine="140"/>
        <w:rPr>
          <w:rFonts w:ascii="仿宋" w:eastAsia="仿宋" w:hAnsi="仿宋" w:cs="FangSong"/>
          <w:sz w:val="28"/>
          <w:szCs w:val="28"/>
        </w:rPr>
      </w:pPr>
      <w:r w:rsidRPr="009B4BD1">
        <w:rPr>
          <w:rFonts w:ascii="仿宋" w:eastAsia="仿宋" w:hAnsi="仿宋" w:cs="FangSong" w:hint="eastAsia"/>
          <w:sz w:val="28"/>
          <w:szCs w:val="28"/>
        </w:rPr>
        <w:t>（1）输血前患者查对：须由两名医护人员核对输血</w:t>
      </w:r>
      <w:r w:rsidR="002D110F">
        <w:rPr>
          <w:rFonts w:ascii="仿宋" w:eastAsia="仿宋" w:hAnsi="仿宋" w:cs="FangSong" w:hint="eastAsia"/>
          <w:sz w:val="28"/>
          <w:szCs w:val="28"/>
        </w:rPr>
        <w:t>单上患者床号、姓名、年龄、住院号、血型、血量；核对供血者的</w:t>
      </w:r>
      <w:r w:rsidRPr="009B4BD1">
        <w:rPr>
          <w:rFonts w:ascii="仿宋" w:eastAsia="仿宋" w:hAnsi="仿宋" w:cs="FangSong" w:hint="eastAsia"/>
          <w:sz w:val="28"/>
          <w:szCs w:val="28"/>
        </w:rPr>
        <w:t>编号、血型；核对供</w:t>
      </w:r>
      <w:r w:rsidR="002D110F">
        <w:rPr>
          <w:rFonts w:ascii="仿宋" w:eastAsia="仿宋" w:hAnsi="仿宋" w:cs="FangSong" w:hint="eastAsia"/>
          <w:sz w:val="28"/>
          <w:szCs w:val="28"/>
        </w:rPr>
        <w:t>血者与患者的交叉相容实验结果；核对血袋标签上的姓名、编号、血型</w:t>
      </w:r>
      <w:r w:rsidRPr="009B4BD1">
        <w:rPr>
          <w:rFonts w:ascii="仿宋" w:eastAsia="仿宋" w:hAnsi="仿宋" w:cs="FangSong" w:hint="eastAsia"/>
          <w:sz w:val="28"/>
          <w:szCs w:val="28"/>
        </w:rPr>
        <w:t>与交叉配血报告单上是否相符。查实相符后进行下一步</w:t>
      </w:r>
      <w:r w:rsidR="002D110F">
        <w:rPr>
          <w:rFonts w:ascii="仿宋" w:eastAsia="仿宋" w:hAnsi="仿宋" w:cs="FangSong" w:hint="eastAsia"/>
          <w:sz w:val="28"/>
          <w:szCs w:val="28"/>
        </w:rPr>
        <w:t>输血前</w:t>
      </w:r>
      <w:r w:rsidRPr="009B4BD1">
        <w:rPr>
          <w:rFonts w:ascii="仿宋" w:eastAsia="仿宋" w:hAnsi="仿宋" w:cs="FangSong" w:hint="eastAsia"/>
          <w:sz w:val="28"/>
          <w:szCs w:val="28"/>
        </w:rPr>
        <w:t>程序。</w:t>
      </w:r>
    </w:p>
    <w:p w:rsidR="009B4BD1" w:rsidRPr="009B4BD1" w:rsidRDefault="009B4BD1" w:rsidP="009F13CC">
      <w:pPr>
        <w:spacing w:line="360" w:lineRule="auto"/>
        <w:ind w:firstLineChars="50" w:firstLine="140"/>
        <w:rPr>
          <w:rFonts w:ascii="仿宋" w:eastAsia="仿宋" w:hAnsi="仿宋" w:cs="FangSong"/>
          <w:sz w:val="28"/>
          <w:szCs w:val="28"/>
        </w:rPr>
      </w:pPr>
      <w:r w:rsidRPr="009B4BD1">
        <w:rPr>
          <w:rFonts w:ascii="仿宋" w:eastAsia="仿宋" w:hAnsi="仿宋" w:cs="FangSong" w:hint="eastAsia"/>
          <w:sz w:val="28"/>
          <w:szCs w:val="28"/>
        </w:rPr>
        <w:t>（2）输血前血液及用物查对：检查血袋上的采血日期，血液有无外渗，血液外观质量，确认未过期、无溶血、无凝血、无变质后方可使用。检查所用的输血器及针头是否在有效期内。</w:t>
      </w:r>
      <w:r w:rsidR="009F13CC">
        <w:rPr>
          <w:rFonts w:ascii="仿宋" w:eastAsia="仿宋" w:hAnsi="仿宋" w:cs="FangSong" w:hint="eastAsia"/>
          <w:sz w:val="28"/>
          <w:szCs w:val="28"/>
        </w:rPr>
        <w:t>完成输血前患者检查及血液用物检查准确无误后在临床输血记录单上“输血前核对”一栏</w:t>
      </w:r>
      <w:r w:rsidR="009F13CC">
        <w:rPr>
          <w:rFonts w:ascii="仿宋" w:eastAsia="仿宋" w:hAnsi="仿宋" w:cs="FangSong" w:hint="eastAsia"/>
          <w:sz w:val="28"/>
          <w:szCs w:val="28"/>
        </w:rPr>
        <w:lastRenderedPageBreak/>
        <w:t>签双人全名。</w:t>
      </w:r>
    </w:p>
    <w:p w:rsidR="009F13CC" w:rsidRPr="003E49AB" w:rsidRDefault="009F13CC" w:rsidP="009F13CC">
      <w:pPr>
        <w:spacing w:line="360" w:lineRule="auto"/>
        <w:ind w:firstLineChars="50" w:firstLine="140"/>
        <w:rPr>
          <w:rFonts w:ascii="仿宋" w:eastAsia="仿宋" w:hAnsi="仿宋" w:cs="仿宋"/>
          <w:color w:val="000000"/>
          <w:sz w:val="28"/>
          <w:szCs w:val="28"/>
        </w:rPr>
      </w:pPr>
      <w:r>
        <w:rPr>
          <w:rFonts w:ascii="仿宋" w:eastAsia="仿宋" w:hAnsi="仿宋" w:cs="仿宋" w:hint="eastAsia"/>
          <w:color w:val="000000"/>
          <w:sz w:val="28"/>
          <w:szCs w:val="28"/>
        </w:rPr>
        <w:t>（3）</w:t>
      </w:r>
      <w:r w:rsidRPr="003E49AB">
        <w:rPr>
          <w:rFonts w:ascii="仿宋" w:eastAsia="仿宋" w:hAnsi="仿宋" w:cs="仿宋" w:hint="eastAsia"/>
          <w:color w:val="000000"/>
          <w:sz w:val="28"/>
          <w:szCs w:val="28"/>
        </w:rPr>
        <w:t>输血时查对：须由两名医护人员（一名护士值班时与值班医生）携带病历及交叉配血单到患者床旁，核对患者的姓名、性别、年龄、病案号／门急诊、床号、血型（包括</w:t>
      </w:r>
      <w:proofErr w:type="spellStart"/>
      <w:r w:rsidRPr="003E49AB">
        <w:rPr>
          <w:rFonts w:ascii="仿宋" w:eastAsia="仿宋" w:hAnsi="仿宋" w:cs="仿宋" w:hint="eastAsia"/>
          <w:color w:val="000000"/>
          <w:sz w:val="28"/>
          <w:szCs w:val="28"/>
        </w:rPr>
        <w:t>Rh</w:t>
      </w:r>
      <w:proofErr w:type="spellEnd"/>
      <w:r w:rsidRPr="003E49AB">
        <w:rPr>
          <w:rFonts w:ascii="仿宋" w:eastAsia="仿宋" w:hAnsi="仿宋" w:cs="仿宋" w:hint="eastAsia"/>
          <w:color w:val="000000"/>
          <w:sz w:val="28"/>
          <w:szCs w:val="28"/>
        </w:rPr>
        <w:t>血型）等，同时让患者自诉姓名及血型，有疑问时应再次查对。如患者处于昏迷、意识模糊或语言障碍时，需与其家属共同进行确认，同时确认患者腕带标识，确认与配型报告相符，再次核对血液后，将血袋内的成分轻轻混匀。准确无误后在临床输血记录单上签输血开始时间及“床旁核对”一栏签双人全名，每组血制品均应有双人核对签名，将血袋标签贴在临床输血记录单“血袋条形码”一栏。用标准的输血器进行输血，并观察15分钟后离开，并在临时医嘱单执行栏内双人签名。</w:t>
      </w:r>
    </w:p>
    <w:p w:rsidR="009F13CC" w:rsidRPr="003E49AB" w:rsidRDefault="009F13CC" w:rsidP="009F13CC">
      <w:pPr>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（4）</w:t>
      </w:r>
      <w:r w:rsidRPr="003E49AB">
        <w:rPr>
          <w:rFonts w:ascii="仿宋" w:eastAsia="仿宋" w:hAnsi="仿宋" w:cs="仿宋" w:hint="eastAsia"/>
          <w:color w:val="000000"/>
          <w:sz w:val="28"/>
          <w:szCs w:val="28"/>
        </w:rPr>
        <w:t>输血后查对：输血完毕再次核对医嘱，患者床号、姓名、年龄、病案号／门急诊、血型、输血单，血袋标签的血型、编号、采血日期，准确无误后在临床输血记录单上签输血结束时间及“输血后核对”一栏签双人全名。对有输血反应的应逐项填写患者输血反应回报单，并返还检验科（血库）保存。输血完毕后将血袋返还至检验科（血库），于冰箱的冷藏区至少保存一天，以备必要时查对。</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（四）无菌物品查对制度</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1、使用灭菌物品和一次性无菌物品前，应检查包装和容器是否严密、干燥、清洁，检查灭菌日期、有效期、灭菌效果指示标识是否符合要求。若发现物品过期、包装破损、不洁、潮湿、未达灭菌效果等，一律禁止使用。</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lastRenderedPageBreak/>
        <w:t>2、使用已启用的灭菌物品，应核查开启时间、物品质量、包装是否严密、有无污染。</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3、药剂科发放一次性无菌物品的记录应具有可追溯性。记录内容包括物品出库日期、名称、规格、数量、生产厂家、生产批号、灭菌日期、失效日期等。</w:t>
      </w:r>
    </w:p>
    <w:p w:rsidR="009B4BD1" w:rsidRPr="009B4BD1" w:rsidRDefault="009B4BD1" w:rsidP="009F13CC">
      <w:pPr>
        <w:spacing w:line="360" w:lineRule="auto"/>
        <w:ind w:firstLineChars="100" w:firstLine="280"/>
        <w:rPr>
          <w:rFonts w:ascii="仿宋" w:eastAsia="仿宋" w:hAnsi="仿宋" w:cs="FangSong"/>
          <w:sz w:val="28"/>
          <w:szCs w:val="28"/>
        </w:rPr>
      </w:pPr>
      <w:r w:rsidRPr="009B4BD1">
        <w:rPr>
          <w:rFonts w:ascii="仿宋" w:eastAsia="仿宋" w:hAnsi="仿宋" w:cs="FangSong" w:hint="eastAsia"/>
          <w:sz w:val="28"/>
          <w:szCs w:val="28"/>
        </w:rPr>
        <w:t>4、科室指定专人负责无菌物品的领取、保管。定期清点，分类保管，及时检查。确保产品外包装严密、清洁，无菌物品无潮湿、霉变、过期。</w:t>
      </w:r>
    </w:p>
    <w:p w:rsidR="009B4BD1" w:rsidRPr="000658E9" w:rsidRDefault="009B4BD1" w:rsidP="009B4BD1">
      <w:pPr>
        <w:spacing w:line="360" w:lineRule="auto"/>
        <w:rPr>
          <w:rFonts w:ascii="仿宋" w:eastAsia="仿宋" w:hAnsi="仿宋" w:cs="FangSong"/>
          <w:sz w:val="28"/>
          <w:szCs w:val="28"/>
        </w:rPr>
      </w:pPr>
      <w:r w:rsidRPr="000658E9">
        <w:rPr>
          <w:rFonts w:ascii="仿宋" w:eastAsia="仿宋" w:hAnsi="仿宋" w:cs="FangSong" w:hint="eastAsia"/>
          <w:sz w:val="28"/>
          <w:szCs w:val="28"/>
        </w:rPr>
        <w:t>（五）特殊患者（无名</w:t>
      </w:r>
      <w:r w:rsidR="0099113B" w:rsidRPr="000658E9">
        <w:rPr>
          <w:rFonts w:ascii="仿宋" w:eastAsia="仿宋" w:hAnsi="仿宋" w:cs="FangSong" w:hint="eastAsia"/>
          <w:sz w:val="28"/>
          <w:szCs w:val="28"/>
        </w:rPr>
        <w:t>氏</w:t>
      </w:r>
      <w:r w:rsidR="002D110F" w:rsidRPr="000658E9">
        <w:rPr>
          <w:rFonts w:ascii="仿宋" w:eastAsia="仿宋" w:hAnsi="仿宋" w:cs="FangSong" w:hint="eastAsia"/>
          <w:sz w:val="28"/>
          <w:szCs w:val="28"/>
        </w:rPr>
        <w:t>、</w:t>
      </w:r>
      <w:r w:rsidRPr="000658E9">
        <w:rPr>
          <w:rFonts w:ascii="仿宋" w:eastAsia="仿宋" w:hAnsi="仿宋" w:cs="FangSong" w:hint="eastAsia"/>
          <w:sz w:val="28"/>
          <w:szCs w:val="28"/>
        </w:rPr>
        <w:t>儿童、意识不清、语言交流障碍等）的核查内容及流程。</w:t>
      </w:r>
    </w:p>
    <w:p w:rsidR="002D110F" w:rsidRPr="000658E9" w:rsidRDefault="009F13CC" w:rsidP="002D110F">
      <w:pPr>
        <w:spacing w:line="360" w:lineRule="auto"/>
        <w:ind w:firstLineChars="200" w:firstLine="560"/>
        <w:rPr>
          <w:rFonts w:ascii="仿宋" w:eastAsia="仿宋" w:hAnsi="仿宋" w:cs="仿宋"/>
          <w:sz w:val="28"/>
          <w:szCs w:val="28"/>
        </w:rPr>
      </w:pPr>
      <w:r w:rsidRPr="000658E9">
        <w:rPr>
          <w:rFonts w:ascii="仿宋" w:eastAsia="仿宋" w:hAnsi="仿宋" w:cs="仿宋" w:hint="eastAsia"/>
          <w:sz w:val="28"/>
          <w:szCs w:val="28"/>
        </w:rPr>
        <w:t>1、</w:t>
      </w:r>
      <w:r w:rsidR="002D110F" w:rsidRPr="000658E9">
        <w:rPr>
          <w:rFonts w:ascii="仿宋" w:eastAsia="仿宋" w:hAnsi="仿宋" w:cs="仿宋" w:hint="eastAsia"/>
          <w:sz w:val="28"/>
          <w:szCs w:val="28"/>
        </w:rPr>
        <w:t>门诊就诊</w:t>
      </w:r>
      <w:r w:rsidR="002D110F" w:rsidRPr="000658E9">
        <w:rPr>
          <w:rFonts w:ascii="仿宋" w:eastAsia="仿宋" w:hAnsi="仿宋" w:cs="仿宋"/>
          <w:sz w:val="28"/>
          <w:szCs w:val="28"/>
        </w:rPr>
        <w:t>时出现昏迷</w:t>
      </w:r>
      <w:r w:rsidR="002D110F" w:rsidRPr="000658E9">
        <w:rPr>
          <w:rFonts w:ascii="仿宋" w:eastAsia="仿宋" w:hAnsi="仿宋" w:cs="仿宋" w:hint="eastAsia"/>
          <w:sz w:val="28"/>
          <w:szCs w:val="28"/>
        </w:rPr>
        <w:t>（无</w:t>
      </w:r>
      <w:r w:rsidR="002D110F" w:rsidRPr="000658E9">
        <w:rPr>
          <w:rFonts w:ascii="仿宋" w:eastAsia="仿宋" w:hAnsi="仿宋" w:cs="仿宋"/>
          <w:sz w:val="28"/>
          <w:szCs w:val="28"/>
        </w:rPr>
        <w:t>家属）</w:t>
      </w:r>
      <w:r w:rsidR="002D110F" w:rsidRPr="000658E9">
        <w:rPr>
          <w:rFonts w:ascii="仿宋" w:eastAsia="仿宋" w:hAnsi="仿宋" w:cs="仿宋" w:hint="eastAsia"/>
          <w:sz w:val="28"/>
          <w:szCs w:val="28"/>
        </w:rPr>
        <w:t>及救助</w:t>
      </w:r>
      <w:r w:rsidR="002D110F" w:rsidRPr="000658E9">
        <w:rPr>
          <w:rFonts w:ascii="仿宋" w:eastAsia="仿宋" w:hAnsi="仿宋" w:cs="仿宋"/>
          <w:sz w:val="28"/>
          <w:szCs w:val="28"/>
        </w:rPr>
        <w:t>站送</w:t>
      </w:r>
      <w:r w:rsidR="002D110F" w:rsidRPr="000658E9">
        <w:rPr>
          <w:rFonts w:ascii="仿宋" w:eastAsia="仿宋" w:hAnsi="仿宋" w:cs="仿宋" w:hint="eastAsia"/>
          <w:sz w:val="28"/>
          <w:szCs w:val="28"/>
        </w:rPr>
        <w:t>流浪乞讨精神</w:t>
      </w:r>
      <w:r w:rsidR="002D110F" w:rsidRPr="000658E9">
        <w:rPr>
          <w:rFonts w:ascii="仿宋" w:eastAsia="仿宋" w:hAnsi="仿宋" w:cs="仿宋"/>
          <w:sz w:val="28"/>
          <w:szCs w:val="28"/>
        </w:rPr>
        <w:t>障碍</w:t>
      </w:r>
      <w:r w:rsidR="002D110F" w:rsidRPr="000658E9">
        <w:rPr>
          <w:rFonts w:ascii="仿宋" w:eastAsia="仿宋" w:hAnsi="仿宋" w:cs="仿宋" w:hint="eastAsia"/>
          <w:sz w:val="28"/>
          <w:szCs w:val="28"/>
        </w:rPr>
        <w:t>患者入院时拍照存档，采用患者照片进行身份识别，门诊</w:t>
      </w:r>
      <w:r w:rsidR="002D110F" w:rsidRPr="000658E9">
        <w:rPr>
          <w:rFonts w:ascii="仿宋" w:eastAsia="仿宋" w:hAnsi="仿宋" w:cs="仿宋"/>
          <w:sz w:val="28"/>
          <w:szCs w:val="28"/>
        </w:rPr>
        <w:t>无名患者</w:t>
      </w:r>
      <w:r w:rsidR="002D110F" w:rsidRPr="000658E9">
        <w:rPr>
          <w:rFonts w:ascii="仿宋" w:eastAsia="仿宋" w:hAnsi="仿宋" w:cs="仿宋" w:hint="eastAsia"/>
          <w:sz w:val="28"/>
          <w:szCs w:val="28"/>
        </w:rPr>
        <w:t>腕带姓名</w:t>
      </w:r>
      <w:r w:rsidR="002D110F" w:rsidRPr="000658E9">
        <w:rPr>
          <w:rFonts w:ascii="仿宋" w:eastAsia="仿宋" w:hAnsi="仿宋" w:cs="仿宋"/>
          <w:sz w:val="28"/>
          <w:szCs w:val="28"/>
        </w:rPr>
        <w:t>标注为：男：</w:t>
      </w:r>
      <w:r w:rsidR="002D110F" w:rsidRPr="000658E9">
        <w:rPr>
          <w:rFonts w:ascii="仿宋" w:eastAsia="仿宋" w:hAnsi="仿宋" w:cs="仿宋" w:hint="eastAsia"/>
          <w:sz w:val="28"/>
          <w:szCs w:val="28"/>
        </w:rPr>
        <w:t>w+年、</w:t>
      </w:r>
      <w:r w:rsidR="002D110F" w:rsidRPr="000658E9">
        <w:rPr>
          <w:rFonts w:ascii="仿宋" w:eastAsia="仿宋" w:hAnsi="仿宋" w:cs="仿宋"/>
          <w:sz w:val="28"/>
          <w:szCs w:val="28"/>
        </w:rPr>
        <w:t>月</w:t>
      </w:r>
      <w:r w:rsidR="002D110F" w:rsidRPr="000658E9">
        <w:rPr>
          <w:rFonts w:ascii="仿宋" w:eastAsia="仿宋" w:hAnsi="仿宋" w:cs="仿宋" w:hint="eastAsia"/>
          <w:sz w:val="28"/>
          <w:szCs w:val="28"/>
        </w:rPr>
        <w:t>、</w:t>
      </w:r>
      <w:r w:rsidR="002D110F" w:rsidRPr="000658E9">
        <w:rPr>
          <w:rFonts w:ascii="仿宋" w:eastAsia="仿宋" w:hAnsi="仿宋" w:cs="仿宋"/>
          <w:sz w:val="28"/>
          <w:szCs w:val="28"/>
        </w:rPr>
        <w:t>日</w:t>
      </w:r>
      <w:r w:rsidR="002D110F" w:rsidRPr="000658E9">
        <w:rPr>
          <w:rFonts w:ascii="仿宋" w:eastAsia="仿宋" w:hAnsi="仿宋" w:cs="仿宋" w:hint="eastAsia"/>
          <w:sz w:val="28"/>
          <w:szCs w:val="28"/>
        </w:rPr>
        <w:t>、</w:t>
      </w:r>
      <w:r w:rsidR="002D110F" w:rsidRPr="000658E9">
        <w:rPr>
          <w:rFonts w:ascii="仿宋" w:eastAsia="仿宋" w:hAnsi="仿宋" w:cs="仿宋"/>
          <w:sz w:val="28"/>
          <w:szCs w:val="28"/>
        </w:rPr>
        <w:t>时间</w:t>
      </w:r>
      <w:r w:rsidR="002D110F" w:rsidRPr="000658E9">
        <w:rPr>
          <w:rFonts w:ascii="仿宋" w:eastAsia="仿宋" w:hAnsi="仿宋" w:cs="仿宋" w:hint="eastAsia"/>
          <w:sz w:val="28"/>
          <w:szCs w:val="28"/>
        </w:rPr>
        <w:t>+本年度</w:t>
      </w:r>
      <w:r w:rsidR="002D110F" w:rsidRPr="000658E9">
        <w:rPr>
          <w:rFonts w:ascii="仿宋" w:eastAsia="仿宋" w:hAnsi="仿宋" w:cs="仿宋"/>
          <w:sz w:val="28"/>
          <w:szCs w:val="28"/>
        </w:rPr>
        <w:t>无名氏个数序号</w:t>
      </w:r>
      <w:r w:rsidR="002D110F" w:rsidRPr="000658E9">
        <w:rPr>
          <w:rFonts w:ascii="仿宋" w:eastAsia="仿宋" w:hAnsi="仿宋" w:cs="仿宋" w:hint="eastAsia"/>
          <w:sz w:val="28"/>
          <w:szCs w:val="28"/>
        </w:rPr>
        <w:t>，</w:t>
      </w:r>
      <w:r w:rsidR="002D110F" w:rsidRPr="000658E9">
        <w:rPr>
          <w:rFonts w:ascii="仿宋" w:eastAsia="仿宋" w:hAnsi="仿宋" w:cs="仿宋"/>
          <w:sz w:val="28"/>
          <w:szCs w:val="28"/>
        </w:rPr>
        <w:t>女：</w:t>
      </w:r>
      <w:r w:rsidR="002D110F" w:rsidRPr="000658E9">
        <w:rPr>
          <w:rFonts w:ascii="仿宋" w:eastAsia="仿宋" w:hAnsi="仿宋" w:cs="仿宋" w:hint="eastAsia"/>
          <w:sz w:val="28"/>
          <w:szCs w:val="28"/>
        </w:rPr>
        <w:t>无</w:t>
      </w:r>
      <w:r w:rsidR="002D110F" w:rsidRPr="000658E9">
        <w:rPr>
          <w:rFonts w:ascii="仿宋" w:eastAsia="仿宋" w:hAnsi="仿宋" w:cs="仿宋"/>
          <w:sz w:val="28"/>
          <w:szCs w:val="28"/>
        </w:rPr>
        <w:t>女</w:t>
      </w:r>
      <w:r w:rsidR="002D110F" w:rsidRPr="000658E9">
        <w:rPr>
          <w:rFonts w:ascii="仿宋" w:eastAsia="仿宋" w:hAnsi="仿宋" w:cs="仿宋" w:hint="eastAsia"/>
          <w:sz w:val="28"/>
          <w:szCs w:val="28"/>
        </w:rPr>
        <w:t>+年、</w:t>
      </w:r>
      <w:r w:rsidR="002D110F" w:rsidRPr="000658E9">
        <w:rPr>
          <w:rFonts w:ascii="仿宋" w:eastAsia="仿宋" w:hAnsi="仿宋" w:cs="仿宋"/>
          <w:sz w:val="28"/>
          <w:szCs w:val="28"/>
        </w:rPr>
        <w:t>月、日</w:t>
      </w:r>
      <w:r w:rsidR="002D110F" w:rsidRPr="000658E9">
        <w:rPr>
          <w:rFonts w:ascii="仿宋" w:eastAsia="仿宋" w:hAnsi="仿宋" w:cs="仿宋" w:hint="eastAsia"/>
          <w:sz w:val="28"/>
          <w:szCs w:val="28"/>
        </w:rPr>
        <w:t>、</w:t>
      </w:r>
      <w:r w:rsidR="002D110F" w:rsidRPr="000658E9">
        <w:rPr>
          <w:rFonts w:ascii="仿宋" w:eastAsia="仿宋" w:hAnsi="仿宋" w:cs="仿宋"/>
          <w:sz w:val="28"/>
          <w:szCs w:val="28"/>
        </w:rPr>
        <w:t>时间</w:t>
      </w:r>
      <w:r w:rsidR="002D110F" w:rsidRPr="000658E9">
        <w:rPr>
          <w:rFonts w:ascii="仿宋" w:eastAsia="仿宋" w:hAnsi="仿宋" w:cs="仿宋" w:hint="eastAsia"/>
          <w:sz w:val="28"/>
          <w:szCs w:val="28"/>
        </w:rPr>
        <w:t>+本年度</w:t>
      </w:r>
      <w:r w:rsidR="002D110F" w:rsidRPr="000658E9">
        <w:rPr>
          <w:rFonts w:ascii="仿宋" w:eastAsia="仿宋" w:hAnsi="仿宋" w:cs="仿宋"/>
          <w:sz w:val="28"/>
          <w:szCs w:val="28"/>
        </w:rPr>
        <w:t>无名氏个数序号</w:t>
      </w:r>
      <w:r w:rsidR="002D110F" w:rsidRPr="000658E9">
        <w:rPr>
          <w:rFonts w:ascii="仿宋" w:eastAsia="仿宋" w:hAnsi="仿宋" w:cs="仿宋" w:hint="eastAsia"/>
          <w:sz w:val="28"/>
          <w:szCs w:val="28"/>
        </w:rPr>
        <w:t>，如2023年05月06日13:15无名女性</w:t>
      </w:r>
      <w:r w:rsidR="002D110F" w:rsidRPr="000658E9">
        <w:rPr>
          <w:rFonts w:ascii="仿宋" w:eastAsia="仿宋" w:hAnsi="仿宋" w:cs="仿宋"/>
          <w:sz w:val="28"/>
          <w:szCs w:val="28"/>
        </w:rPr>
        <w:t>患者到门诊</w:t>
      </w:r>
      <w:r w:rsidR="002D110F" w:rsidRPr="000658E9">
        <w:rPr>
          <w:rFonts w:ascii="仿宋" w:eastAsia="仿宋" w:hAnsi="仿宋" w:cs="仿宋" w:hint="eastAsia"/>
          <w:sz w:val="28"/>
          <w:szCs w:val="28"/>
        </w:rPr>
        <w:t>（2023年度</w:t>
      </w:r>
      <w:r w:rsidR="002D110F" w:rsidRPr="000658E9">
        <w:rPr>
          <w:rFonts w:ascii="仿宋" w:eastAsia="仿宋" w:hAnsi="仿宋" w:cs="仿宋"/>
          <w:sz w:val="28"/>
          <w:szCs w:val="28"/>
        </w:rPr>
        <w:t>第一个门诊无名氏），应标注为“</w:t>
      </w:r>
      <w:r w:rsidR="002D110F" w:rsidRPr="000658E9">
        <w:rPr>
          <w:rFonts w:ascii="仿宋" w:eastAsia="仿宋" w:hAnsi="仿宋" w:cs="仿宋" w:hint="eastAsia"/>
          <w:sz w:val="28"/>
          <w:szCs w:val="28"/>
        </w:rPr>
        <w:t>无</w:t>
      </w:r>
      <w:r w:rsidR="002D110F" w:rsidRPr="000658E9">
        <w:rPr>
          <w:rFonts w:ascii="仿宋" w:eastAsia="仿宋" w:hAnsi="仿宋" w:cs="仿宋"/>
          <w:sz w:val="28"/>
          <w:szCs w:val="28"/>
        </w:rPr>
        <w:t>女</w:t>
      </w:r>
      <w:r w:rsidR="002D110F" w:rsidRPr="000658E9">
        <w:rPr>
          <w:rFonts w:ascii="仿宋" w:eastAsia="仿宋" w:hAnsi="仿宋" w:cs="仿宋" w:hint="eastAsia"/>
          <w:sz w:val="28"/>
          <w:szCs w:val="28"/>
        </w:rPr>
        <w:t>202305061315</w:t>
      </w:r>
      <w:r w:rsidR="002D110F" w:rsidRPr="000658E9">
        <w:rPr>
          <w:rFonts w:ascii="仿宋" w:eastAsia="仿宋" w:hAnsi="仿宋" w:cs="仿宋"/>
          <w:sz w:val="28"/>
          <w:szCs w:val="28"/>
        </w:rPr>
        <w:t>01”</w:t>
      </w:r>
      <w:r w:rsidR="002D110F" w:rsidRPr="000658E9">
        <w:rPr>
          <w:rFonts w:ascii="仿宋" w:eastAsia="仿宋" w:hAnsi="仿宋" w:cs="仿宋" w:hint="eastAsia"/>
          <w:sz w:val="28"/>
          <w:szCs w:val="28"/>
        </w:rPr>
        <w:t>，</w:t>
      </w:r>
      <w:r w:rsidR="002D110F" w:rsidRPr="000658E9">
        <w:rPr>
          <w:rFonts w:ascii="仿宋" w:eastAsia="仿宋" w:hAnsi="仿宋" w:cs="仿宋"/>
          <w:sz w:val="28"/>
          <w:szCs w:val="28"/>
        </w:rPr>
        <w:t>后期知晓患者姓名，及时把患者姓名加在无名氏编号后</w:t>
      </w:r>
      <w:r w:rsidR="002D110F" w:rsidRPr="000658E9">
        <w:rPr>
          <w:rFonts w:ascii="仿宋" w:eastAsia="仿宋" w:hAnsi="仿宋" w:cs="仿宋" w:hint="eastAsia"/>
          <w:sz w:val="28"/>
          <w:szCs w:val="28"/>
        </w:rPr>
        <w:t>。救助</w:t>
      </w:r>
      <w:r w:rsidR="002D110F" w:rsidRPr="000658E9">
        <w:rPr>
          <w:rFonts w:ascii="仿宋" w:eastAsia="仿宋" w:hAnsi="仿宋" w:cs="仿宋"/>
          <w:sz w:val="28"/>
          <w:szCs w:val="28"/>
        </w:rPr>
        <w:t>站</w:t>
      </w:r>
      <w:r w:rsidR="002D110F" w:rsidRPr="000658E9">
        <w:rPr>
          <w:rFonts w:ascii="仿宋" w:eastAsia="仿宋" w:hAnsi="仿宋" w:cs="仿宋" w:hint="eastAsia"/>
          <w:sz w:val="28"/>
          <w:szCs w:val="28"/>
        </w:rPr>
        <w:t>送</w:t>
      </w:r>
      <w:r w:rsidR="002D110F" w:rsidRPr="000658E9">
        <w:rPr>
          <w:rFonts w:ascii="仿宋" w:eastAsia="仿宋" w:hAnsi="仿宋" w:cs="仿宋"/>
          <w:sz w:val="28"/>
          <w:szCs w:val="28"/>
        </w:rPr>
        <w:t>的无名患者腕带姓名标注为：</w:t>
      </w:r>
      <w:r w:rsidR="00983E16" w:rsidRPr="000658E9">
        <w:rPr>
          <w:rFonts w:ascii="仿宋" w:eastAsia="仿宋" w:hAnsi="仿宋" w:cs="仿宋"/>
          <w:sz w:val="28"/>
          <w:szCs w:val="28"/>
        </w:rPr>
        <w:fldChar w:fldCharType="begin"/>
      </w:r>
      <w:r w:rsidR="002D110F" w:rsidRPr="000658E9">
        <w:rPr>
          <w:rFonts w:ascii="仿宋" w:eastAsia="仿宋" w:hAnsi="仿宋" w:cs="仿宋"/>
          <w:sz w:val="28"/>
          <w:szCs w:val="28"/>
        </w:rPr>
        <w:instrText xml:space="preserve"> </w:instrText>
      </w:r>
      <w:r w:rsidR="002D110F" w:rsidRPr="000658E9">
        <w:rPr>
          <w:rFonts w:ascii="仿宋" w:eastAsia="仿宋" w:hAnsi="仿宋" w:cs="仿宋" w:hint="eastAsia"/>
          <w:sz w:val="28"/>
          <w:szCs w:val="28"/>
        </w:rPr>
        <w:instrText>= 1 \* GB3</w:instrText>
      </w:r>
      <w:r w:rsidR="002D110F" w:rsidRPr="000658E9">
        <w:rPr>
          <w:rFonts w:ascii="仿宋" w:eastAsia="仿宋" w:hAnsi="仿宋" w:cs="仿宋"/>
          <w:sz w:val="28"/>
          <w:szCs w:val="28"/>
        </w:rPr>
        <w:instrText xml:space="preserve"> </w:instrText>
      </w:r>
      <w:r w:rsidR="00983E16" w:rsidRPr="000658E9">
        <w:rPr>
          <w:rFonts w:ascii="仿宋" w:eastAsia="仿宋" w:hAnsi="仿宋" w:cs="仿宋"/>
          <w:sz w:val="28"/>
          <w:szCs w:val="28"/>
        </w:rPr>
        <w:fldChar w:fldCharType="separate"/>
      </w:r>
      <w:r w:rsidR="002D110F" w:rsidRPr="000658E9">
        <w:rPr>
          <w:rFonts w:ascii="仿宋" w:eastAsia="仿宋" w:hAnsi="仿宋" w:cs="仿宋" w:hint="eastAsia"/>
          <w:noProof/>
          <w:sz w:val="28"/>
          <w:szCs w:val="28"/>
        </w:rPr>
        <w:t>①</w:t>
      </w:r>
      <w:r w:rsidR="00983E16" w:rsidRPr="000658E9">
        <w:rPr>
          <w:rFonts w:ascii="仿宋" w:eastAsia="仿宋" w:hAnsi="仿宋" w:cs="仿宋"/>
          <w:sz w:val="28"/>
          <w:szCs w:val="28"/>
        </w:rPr>
        <w:fldChar w:fldCharType="end"/>
      </w:r>
      <w:r w:rsidR="002D110F" w:rsidRPr="000658E9">
        <w:rPr>
          <w:rFonts w:ascii="仿宋" w:eastAsia="仿宋" w:hAnsi="仿宋"/>
          <w:sz w:val="28"/>
          <w:szCs w:val="28"/>
        </w:rPr>
        <w:t>不论男女，用“无名氏+站内编号”</w:t>
      </w:r>
      <w:r w:rsidR="002D110F" w:rsidRPr="000658E9">
        <w:rPr>
          <w:rFonts w:ascii="仿宋" w:eastAsia="仿宋" w:hAnsi="仿宋" w:hint="eastAsia"/>
          <w:sz w:val="28"/>
          <w:szCs w:val="28"/>
        </w:rPr>
        <w:t>，</w:t>
      </w:r>
      <w:r w:rsidR="00983E16" w:rsidRPr="000658E9">
        <w:rPr>
          <w:rFonts w:ascii="仿宋" w:eastAsia="仿宋" w:hAnsi="仿宋"/>
          <w:sz w:val="28"/>
          <w:szCs w:val="28"/>
        </w:rPr>
        <w:fldChar w:fldCharType="begin"/>
      </w:r>
      <w:r w:rsidR="002D110F" w:rsidRPr="000658E9">
        <w:rPr>
          <w:rFonts w:ascii="仿宋" w:eastAsia="仿宋" w:hAnsi="仿宋"/>
          <w:sz w:val="28"/>
          <w:szCs w:val="28"/>
        </w:rPr>
        <w:instrText xml:space="preserve"> </w:instrText>
      </w:r>
      <w:r w:rsidR="002D110F" w:rsidRPr="000658E9">
        <w:rPr>
          <w:rFonts w:ascii="仿宋" w:eastAsia="仿宋" w:hAnsi="仿宋" w:hint="eastAsia"/>
          <w:sz w:val="28"/>
          <w:szCs w:val="28"/>
        </w:rPr>
        <w:instrText>= 2 \* GB3</w:instrText>
      </w:r>
      <w:r w:rsidR="002D110F" w:rsidRPr="000658E9">
        <w:rPr>
          <w:rFonts w:ascii="仿宋" w:eastAsia="仿宋" w:hAnsi="仿宋"/>
          <w:sz w:val="28"/>
          <w:szCs w:val="28"/>
        </w:rPr>
        <w:instrText xml:space="preserve"> </w:instrText>
      </w:r>
      <w:r w:rsidR="00983E16" w:rsidRPr="000658E9">
        <w:rPr>
          <w:rFonts w:ascii="仿宋" w:eastAsia="仿宋" w:hAnsi="仿宋"/>
          <w:sz w:val="28"/>
          <w:szCs w:val="28"/>
        </w:rPr>
        <w:fldChar w:fldCharType="separate"/>
      </w:r>
      <w:r w:rsidR="002D110F" w:rsidRPr="000658E9">
        <w:rPr>
          <w:rFonts w:ascii="仿宋" w:eastAsia="仿宋" w:hAnsi="仿宋" w:hint="eastAsia"/>
          <w:noProof/>
          <w:sz w:val="28"/>
          <w:szCs w:val="28"/>
        </w:rPr>
        <w:t>②</w:t>
      </w:r>
      <w:r w:rsidR="00983E16" w:rsidRPr="000658E9">
        <w:rPr>
          <w:rFonts w:ascii="仿宋" w:eastAsia="仿宋" w:hAnsi="仿宋"/>
          <w:sz w:val="28"/>
          <w:szCs w:val="28"/>
        </w:rPr>
        <w:fldChar w:fldCharType="end"/>
      </w:r>
      <w:r w:rsidR="002D110F" w:rsidRPr="000658E9">
        <w:rPr>
          <w:rFonts w:ascii="仿宋" w:eastAsia="仿宋" w:hAnsi="仿宋" w:hint="eastAsia"/>
          <w:sz w:val="28"/>
          <w:szCs w:val="28"/>
        </w:rPr>
        <w:t>知道</w:t>
      </w:r>
      <w:r w:rsidR="002D110F" w:rsidRPr="000658E9">
        <w:rPr>
          <w:rFonts w:ascii="仿宋" w:eastAsia="仿宋" w:hAnsi="仿宋"/>
          <w:sz w:val="28"/>
          <w:szCs w:val="28"/>
        </w:rPr>
        <w:t>患者姓名标注</w:t>
      </w:r>
      <w:r w:rsidR="002D110F" w:rsidRPr="000658E9">
        <w:rPr>
          <w:rFonts w:ascii="仿宋" w:eastAsia="仿宋" w:hAnsi="仿宋" w:hint="eastAsia"/>
          <w:sz w:val="28"/>
          <w:szCs w:val="28"/>
        </w:rPr>
        <w:t>为</w:t>
      </w:r>
      <w:r w:rsidR="002D110F" w:rsidRPr="000658E9">
        <w:rPr>
          <w:rFonts w:ascii="仿宋" w:eastAsia="仿宋" w:hAnsi="仿宋"/>
          <w:sz w:val="28"/>
          <w:szCs w:val="28"/>
        </w:rPr>
        <w:t>：病人姓名+站内编号</w:t>
      </w:r>
      <w:r w:rsidR="002D110F" w:rsidRPr="000658E9">
        <w:rPr>
          <w:rFonts w:ascii="仿宋" w:eastAsia="仿宋" w:hAnsi="仿宋" w:hint="eastAsia"/>
          <w:sz w:val="28"/>
          <w:szCs w:val="28"/>
        </w:rPr>
        <w:t>，</w:t>
      </w:r>
      <w:r w:rsidR="00983E16" w:rsidRPr="000658E9">
        <w:rPr>
          <w:rFonts w:ascii="仿宋" w:eastAsia="仿宋" w:hAnsi="仿宋"/>
          <w:sz w:val="28"/>
          <w:szCs w:val="28"/>
        </w:rPr>
        <w:fldChar w:fldCharType="begin"/>
      </w:r>
      <w:r w:rsidR="002D110F" w:rsidRPr="000658E9">
        <w:rPr>
          <w:rFonts w:ascii="仿宋" w:eastAsia="仿宋" w:hAnsi="仿宋"/>
          <w:sz w:val="28"/>
          <w:szCs w:val="28"/>
        </w:rPr>
        <w:instrText xml:space="preserve"> </w:instrText>
      </w:r>
      <w:r w:rsidR="002D110F" w:rsidRPr="000658E9">
        <w:rPr>
          <w:rFonts w:ascii="仿宋" w:eastAsia="仿宋" w:hAnsi="仿宋" w:hint="eastAsia"/>
          <w:sz w:val="28"/>
          <w:szCs w:val="28"/>
        </w:rPr>
        <w:instrText>= 3 \* GB3</w:instrText>
      </w:r>
      <w:r w:rsidR="002D110F" w:rsidRPr="000658E9">
        <w:rPr>
          <w:rFonts w:ascii="仿宋" w:eastAsia="仿宋" w:hAnsi="仿宋"/>
          <w:sz w:val="28"/>
          <w:szCs w:val="28"/>
        </w:rPr>
        <w:instrText xml:space="preserve"> </w:instrText>
      </w:r>
      <w:r w:rsidR="00983E16" w:rsidRPr="000658E9">
        <w:rPr>
          <w:rFonts w:ascii="仿宋" w:eastAsia="仿宋" w:hAnsi="仿宋"/>
          <w:sz w:val="28"/>
          <w:szCs w:val="28"/>
        </w:rPr>
        <w:fldChar w:fldCharType="separate"/>
      </w:r>
      <w:r w:rsidR="002D110F" w:rsidRPr="000658E9">
        <w:rPr>
          <w:rFonts w:ascii="仿宋" w:eastAsia="仿宋" w:hAnsi="仿宋" w:hint="eastAsia"/>
          <w:noProof/>
          <w:sz w:val="28"/>
          <w:szCs w:val="28"/>
        </w:rPr>
        <w:t>③</w:t>
      </w:r>
      <w:r w:rsidR="00983E16" w:rsidRPr="000658E9">
        <w:rPr>
          <w:rFonts w:ascii="仿宋" w:eastAsia="仿宋" w:hAnsi="仿宋"/>
          <w:sz w:val="28"/>
          <w:szCs w:val="28"/>
        </w:rPr>
        <w:fldChar w:fldCharType="end"/>
      </w:r>
      <w:r w:rsidR="002D110F" w:rsidRPr="000658E9">
        <w:rPr>
          <w:rFonts w:ascii="仿宋" w:eastAsia="仿宋" w:hAnsi="仿宋"/>
          <w:sz w:val="28"/>
          <w:szCs w:val="28"/>
        </w:rPr>
        <w:t>救助站未来得及入站内编号时，</w:t>
      </w:r>
      <w:r w:rsidR="002D110F" w:rsidRPr="000658E9">
        <w:rPr>
          <w:rFonts w:ascii="仿宋" w:eastAsia="仿宋" w:hAnsi="仿宋" w:hint="eastAsia"/>
          <w:sz w:val="28"/>
          <w:szCs w:val="28"/>
        </w:rPr>
        <w:t>标注</w:t>
      </w:r>
      <w:r w:rsidR="002D110F" w:rsidRPr="000658E9">
        <w:rPr>
          <w:rFonts w:ascii="仿宋" w:eastAsia="仿宋" w:hAnsi="仿宋"/>
          <w:sz w:val="28"/>
          <w:szCs w:val="28"/>
        </w:rPr>
        <w:t>为“年月日+20”，如2023</w:t>
      </w:r>
      <w:r w:rsidR="002D110F" w:rsidRPr="000658E9">
        <w:rPr>
          <w:rFonts w:ascii="仿宋" w:eastAsia="仿宋" w:hAnsi="仿宋" w:hint="eastAsia"/>
          <w:sz w:val="28"/>
          <w:szCs w:val="28"/>
        </w:rPr>
        <w:t>年07月03日</w:t>
      </w:r>
      <w:r w:rsidR="002D110F" w:rsidRPr="000658E9">
        <w:rPr>
          <w:rFonts w:ascii="仿宋" w:eastAsia="仿宋" w:hAnsi="仿宋"/>
          <w:sz w:val="28"/>
          <w:szCs w:val="28"/>
        </w:rPr>
        <w:t>来的</w:t>
      </w:r>
      <w:r w:rsidR="002D110F" w:rsidRPr="000658E9">
        <w:rPr>
          <w:rFonts w:ascii="仿宋" w:eastAsia="仿宋" w:hAnsi="仿宋" w:hint="eastAsia"/>
          <w:sz w:val="28"/>
          <w:szCs w:val="28"/>
        </w:rPr>
        <w:t>标注</w:t>
      </w:r>
      <w:bookmarkStart w:id="0" w:name="_GoBack"/>
      <w:bookmarkEnd w:id="0"/>
      <w:r w:rsidR="002D110F" w:rsidRPr="000658E9">
        <w:rPr>
          <w:rFonts w:ascii="仿宋" w:eastAsia="仿宋" w:hAnsi="仿宋"/>
          <w:sz w:val="28"/>
          <w:szCs w:val="28"/>
        </w:rPr>
        <w:t>为“2023070320”，记住当天的编号最后数字必须是20，第二个是21，知道名字的在前面加名字，不知道名字的在前面加无名氏</w:t>
      </w:r>
      <w:r w:rsidR="002D110F" w:rsidRPr="000658E9">
        <w:rPr>
          <w:rFonts w:ascii="仿宋" w:eastAsia="仿宋" w:hAnsi="仿宋" w:hint="eastAsia"/>
          <w:sz w:val="28"/>
          <w:szCs w:val="28"/>
        </w:rPr>
        <w:t>。</w:t>
      </w:r>
    </w:p>
    <w:p w:rsidR="009B4BD1" w:rsidRPr="000658E9" w:rsidRDefault="009B4BD1" w:rsidP="009F13CC">
      <w:pPr>
        <w:spacing w:line="360" w:lineRule="auto"/>
        <w:ind w:firstLineChars="100" w:firstLine="280"/>
        <w:rPr>
          <w:rFonts w:ascii="仿宋" w:eastAsia="仿宋" w:hAnsi="仿宋" w:cs="FangSong"/>
          <w:sz w:val="28"/>
          <w:szCs w:val="28"/>
        </w:rPr>
      </w:pPr>
      <w:r w:rsidRPr="000658E9">
        <w:rPr>
          <w:rFonts w:ascii="仿宋" w:eastAsia="仿宋" w:hAnsi="仿宋" w:cs="FangSong" w:hint="eastAsia"/>
          <w:sz w:val="28"/>
          <w:szCs w:val="28"/>
        </w:rPr>
        <w:lastRenderedPageBreak/>
        <w:t>2</w:t>
      </w:r>
      <w:r w:rsidR="002D110F" w:rsidRPr="000658E9">
        <w:rPr>
          <w:rFonts w:ascii="仿宋" w:eastAsia="仿宋" w:hAnsi="仿宋" w:cs="FangSong" w:hint="eastAsia"/>
          <w:sz w:val="28"/>
          <w:szCs w:val="28"/>
        </w:rPr>
        <w:t>、</w:t>
      </w:r>
      <w:r w:rsidRPr="000658E9">
        <w:rPr>
          <w:rFonts w:ascii="仿宋" w:eastAsia="仿宋" w:hAnsi="仿宋" w:cs="FangSong" w:hint="eastAsia"/>
          <w:sz w:val="28"/>
          <w:szCs w:val="28"/>
        </w:rPr>
        <w:t>儿童、意识不清、语言交流障碍患者：</w:t>
      </w:r>
    </w:p>
    <w:p w:rsidR="009B4BD1" w:rsidRPr="000658E9" w:rsidRDefault="009B4BD1" w:rsidP="009B4BD1">
      <w:pPr>
        <w:spacing w:line="360" w:lineRule="auto"/>
        <w:rPr>
          <w:rFonts w:ascii="仿宋" w:eastAsia="仿宋" w:hAnsi="仿宋" w:cs="FangSong"/>
          <w:sz w:val="28"/>
          <w:szCs w:val="28"/>
        </w:rPr>
      </w:pPr>
      <w:r w:rsidRPr="000658E9">
        <w:rPr>
          <w:rFonts w:ascii="仿宋" w:eastAsia="仿宋" w:hAnsi="仿宋" w:cs="FangSong" w:hint="eastAsia"/>
          <w:sz w:val="28"/>
          <w:szCs w:val="28"/>
        </w:rPr>
        <w:t>（1）必须佩戴腕带，以腕带标识作为身份识别的标识；更换腕带时必须两人核对。</w:t>
      </w:r>
    </w:p>
    <w:p w:rsidR="009B4BD1" w:rsidRPr="000658E9" w:rsidRDefault="009B4BD1" w:rsidP="009B4BD1">
      <w:pPr>
        <w:spacing w:line="360" w:lineRule="auto"/>
        <w:rPr>
          <w:rFonts w:ascii="仿宋" w:eastAsia="仿宋" w:hAnsi="仿宋" w:cs="FangSong"/>
          <w:sz w:val="28"/>
          <w:szCs w:val="28"/>
        </w:rPr>
      </w:pPr>
      <w:r w:rsidRPr="000658E9">
        <w:rPr>
          <w:rFonts w:ascii="仿宋" w:eastAsia="仿宋" w:hAnsi="仿宋" w:cs="FangSong" w:hint="eastAsia"/>
          <w:sz w:val="28"/>
          <w:szCs w:val="28"/>
        </w:rPr>
        <w:t>（2）在进行任何操作前均需核对腕带信息。</w:t>
      </w:r>
    </w:p>
    <w:p w:rsidR="009B4BD1" w:rsidRPr="000658E9" w:rsidRDefault="009B4BD1" w:rsidP="009B4BD1">
      <w:pPr>
        <w:spacing w:line="360" w:lineRule="auto"/>
        <w:rPr>
          <w:rFonts w:ascii="仿宋" w:eastAsia="仿宋" w:hAnsi="仿宋" w:cs="FangSong"/>
          <w:sz w:val="28"/>
          <w:szCs w:val="28"/>
        </w:rPr>
      </w:pPr>
      <w:r w:rsidRPr="000658E9">
        <w:rPr>
          <w:rFonts w:ascii="仿宋" w:eastAsia="仿宋" w:hAnsi="仿宋" w:cs="FangSong" w:hint="eastAsia"/>
          <w:sz w:val="28"/>
          <w:szCs w:val="28"/>
        </w:rPr>
        <w:t>（3）操作前让家属或陪同人员陈述患者姓名。</w:t>
      </w:r>
    </w:p>
    <w:p w:rsidR="009B4BD1" w:rsidRPr="000658E9" w:rsidRDefault="009B4BD1" w:rsidP="009B4BD1">
      <w:pPr>
        <w:spacing w:line="360" w:lineRule="auto"/>
        <w:rPr>
          <w:rFonts w:ascii="仿宋" w:eastAsia="仿宋" w:hAnsi="仿宋" w:cs="FangSong"/>
          <w:sz w:val="28"/>
          <w:szCs w:val="28"/>
        </w:rPr>
      </w:pPr>
      <w:r w:rsidRPr="000658E9">
        <w:rPr>
          <w:rFonts w:ascii="仿宋" w:eastAsia="仿宋" w:hAnsi="仿宋" w:cs="FangSong" w:hint="eastAsia"/>
          <w:sz w:val="28"/>
          <w:szCs w:val="28"/>
        </w:rPr>
        <w:t>（4）语言交流障碍时由家属代为陈述或聘请翻译人员。</w:t>
      </w:r>
    </w:p>
    <w:p w:rsidR="009B4BD1" w:rsidRPr="00557B7E" w:rsidRDefault="009B4BD1" w:rsidP="009B4BD1">
      <w:pPr>
        <w:spacing w:line="360" w:lineRule="auto"/>
        <w:rPr>
          <w:rFonts w:asciiTheme="minorEastAsia" w:hAnsiTheme="minorEastAsia" w:cs="FangSong"/>
          <w:b/>
          <w:sz w:val="28"/>
          <w:szCs w:val="28"/>
        </w:rPr>
      </w:pPr>
      <w:r w:rsidRPr="00557B7E">
        <w:rPr>
          <w:rFonts w:asciiTheme="minorEastAsia" w:hAnsiTheme="minorEastAsia" w:cs="FangSong" w:hint="eastAsia"/>
          <w:b/>
          <w:sz w:val="28"/>
          <w:szCs w:val="28"/>
        </w:rPr>
        <w:t>二、药剂科：</w:t>
      </w:r>
    </w:p>
    <w:p w:rsidR="009B4BD1" w:rsidRPr="00557B7E" w:rsidRDefault="009B4BD1" w:rsidP="009B4BD1">
      <w:pPr>
        <w:spacing w:line="360" w:lineRule="auto"/>
        <w:rPr>
          <w:rFonts w:ascii="仿宋" w:eastAsia="仿宋" w:hAnsi="仿宋" w:cs="FangSong"/>
          <w:sz w:val="28"/>
          <w:szCs w:val="28"/>
        </w:rPr>
      </w:pPr>
      <w:r w:rsidRPr="00557B7E">
        <w:rPr>
          <w:rFonts w:ascii="仿宋" w:eastAsia="仿宋" w:hAnsi="仿宋" w:cs="FangSong" w:hint="eastAsia"/>
          <w:sz w:val="28"/>
          <w:szCs w:val="28"/>
        </w:rPr>
        <w:t>1、配方时，查对处方的内容、药物剂量、配伍禁忌。</w:t>
      </w:r>
    </w:p>
    <w:p w:rsidR="009B4BD1" w:rsidRPr="00557B7E" w:rsidRDefault="009B4BD1" w:rsidP="009B4BD1">
      <w:pPr>
        <w:spacing w:line="360" w:lineRule="auto"/>
        <w:rPr>
          <w:rFonts w:ascii="仿宋" w:eastAsia="仿宋" w:hAnsi="仿宋" w:cs="FangSong"/>
          <w:sz w:val="28"/>
          <w:szCs w:val="28"/>
        </w:rPr>
      </w:pPr>
      <w:r w:rsidRPr="00557B7E">
        <w:rPr>
          <w:rFonts w:ascii="仿宋" w:eastAsia="仿宋" w:hAnsi="仿宋" w:cs="FangSong" w:hint="eastAsia"/>
          <w:sz w:val="28"/>
          <w:szCs w:val="28"/>
        </w:rPr>
        <w:t>2、发药时，查对药名、规格、剂量、用法与处方内容是否相符；查对标签（药袋）与处方内容是否相符；查对药品有无变质，是否超过有效期；查对姓名、年龄，并交代用法及注意事项。</w:t>
      </w:r>
    </w:p>
    <w:p w:rsidR="009B4BD1" w:rsidRPr="00E52C1E" w:rsidRDefault="009B4BD1" w:rsidP="009B4BD1">
      <w:pPr>
        <w:spacing w:line="360" w:lineRule="auto"/>
        <w:rPr>
          <w:rFonts w:asciiTheme="minorEastAsia" w:hAnsiTheme="minorEastAsia" w:cs="FangSong"/>
          <w:b/>
          <w:sz w:val="28"/>
          <w:szCs w:val="28"/>
        </w:rPr>
      </w:pPr>
      <w:r w:rsidRPr="00E52C1E">
        <w:rPr>
          <w:rFonts w:asciiTheme="minorEastAsia" w:hAnsiTheme="minorEastAsia" w:cs="FangSong" w:hint="eastAsia"/>
          <w:b/>
          <w:sz w:val="28"/>
          <w:szCs w:val="28"/>
        </w:rPr>
        <w:t>三、输血科</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1、血型鉴定和交叉配血试验，两人工作时要“双查双签”，一人工作时要重做一次。</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2、发血时，要与取血人共同查对科别、病房、床号、姓名、血型、交叉配血试验结果、血瓶（袋）号、采血日期、血液种类和剂量、血液质量。</w:t>
      </w:r>
    </w:p>
    <w:p w:rsidR="009B4BD1" w:rsidRPr="00E52C1E" w:rsidRDefault="009B4BD1" w:rsidP="009B4BD1">
      <w:pPr>
        <w:spacing w:line="360" w:lineRule="auto"/>
        <w:rPr>
          <w:rFonts w:asciiTheme="minorEastAsia" w:hAnsiTheme="minorEastAsia" w:cs="FangSong"/>
          <w:b/>
          <w:sz w:val="28"/>
          <w:szCs w:val="28"/>
        </w:rPr>
      </w:pPr>
      <w:r w:rsidRPr="00E52C1E">
        <w:rPr>
          <w:rFonts w:asciiTheme="minorEastAsia" w:hAnsiTheme="minorEastAsia" w:cs="FangSong" w:hint="eastAsia"/>
          <w:b/>
          <w:sz w:val="28"/>
          <w:szCs w:val="28"/>
        </w:rPr>
        <w:t>四、检验科</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1、采取标本时，要查对科别、床号、姓名、检验目的。</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2、收集标本时，查对科别、姓名、性别、联号、标本数量和质量。</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3、检验时，查对试剂名称、批号、有效期等信息，核对化验单与标本是否相符。</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lastRenderedPageBreak/>
        <w:t>4、检验后，查对目的、结果。</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5、发报告时，再次查对科别、病房，回顾患者历史结果，分析患者的动态变化，危机值及时报告临床医生。</w:t>
      </w:r>
    </w:p>
    <w:p w:rsidR="009B4BD1" w:rsidRPr="00E52C1E" w:rsidRDefault="009B4BD1" w:rsidP="009B4BD1">
      <w:pPr>
        <w:spacing w:line="360" w:lineRule="auto"/>
        <w:rPr>
          <w:rFonts w:asciiTheme="minorEastAsia" w:hAnsiTheme="minorEastAsia" w:cs="FangSong"/>
          <w:b/>
          <w:sz w:val="28"/>
          <w:szCs w:val="28"/>
        </w:rPr>
      </w:pPr>
      <w:r w:rsidRPr="00E52C1E">
        <w:rPr>
          <w:rFonts w:asciiTheme="minorEastAsia" w:hAnsiTheme="minorEastAsia" w:cs="FangSong" w:hint="eastAsia"/>
          <w:b/>
          <w:sz w:val="28"/>
          <w:szCs w:val="28"/>
        </w:rPr>
        <w:t>五、</w:t>
      </w:r>
      <w:r w:rsidR="0080351C">
        <w:rPr>
          <w:rFonts w:asciiTheme="minorEastAsia" w:hAnsiTheme="minorEastAsia" w:cs="FangSong" w:hint="eastAsia"/>
          <w:b/>
          <w:sz w:val="28"/>
          <w:szCs w:val="28"/>
        </w:rPr>
        <w:t>医技</w:t>
      </w:r>
      <w:r w:rsidRPr="00E52C1E">
        <w:rPr>
          <w:rFonts w:asciiTheme="minorEastAsia" w:hAnsiTheme="minorEastAsia" w:cs="FangSong" w:hint="eastAsia"/>
          <w:b/>
          <w:sz w:val="28"/>
          <w:szCs w:val="28"/>
        </w:rPr>
        <w:t>科</w:t>
      </w:r>
    </w:p>
    <w:p w:rsidR="009B4BD1"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1、</w:t>
      </w:r>
      <w:r w:rsidR="00A00E2A">
        <w:rPr>
          <w:rFonts w:ascii="仿宋" w:eastAsia="仿宋" w:hAnsi="仿宋" w:cs="FangSong" w:hint="eastAsia"/>
          <w:sz w:val="28"/>
          <w:szCs w:val="28"/>
        </w:rPr>
        <w:t>操作前，实施者再次核对患者信息。让患者或其近亲属、授权委托人陈述患者姓名，并与申请单、腕带、计费信息一致。</w:t>
      </w:r>
    </w:p>
    <w:p w:rsidR="00A00E2A" w:rsidRPr="009B4BD1" w:rsidRDefault="009B4BD1" w:rsidP="009B4BD1">
      <w:pPr>
        <w:spacing w:line="360" w:lineRule="auto"/>
        <w:rPr>
          <w:rFonts w:ascii="仿宋" w:eastAsia="仿宋" w:hAnsi="仿宋" w:cs="FangSong"/>
          <w:sz w:val="28"/>
          <w:szCs w:val="28"/>
        </w:rPr>
      </w:pPr>
      <w:r w:rsidRPr="009B4BD1">
        <w:rPr>
          <w:rFonts w:ascii="仿宋" w:eastAsia="仿宋" w:hAnsi="仿宋" w:cs="FangSong" w:hint="eastAsia"/>
          <w:sz w:val="28"/>
          <w:szCs w:val="28"/>
        </w:rPr>
        <w:t>2、</w:t>
      </w:r>
      <w:r w:rsidR="00A00E2A">
        <w:rPr>
          <w:rFonts w:ascii="仿宋" w:eastAsia="仿宋" w:hAnsi="仿宋" w:cs="FangSong" w:hint="eastAsia"/>
          <w:sz w:val="28"/>
          <w:szCs w:val="28"/>
        </w:rPr>
        <w:t>书写报告时，再次核对检查资料信息与申请单上的个人信息是否一致。</w:t>
      </w:r>
    </w:p>
    <w:p w:rsidR="009B4BD1" w:rsidRPr="009B4BD1" w:rsidRDefault="009B4BD1" w:rsidP="00A00E2A">
      <w:pPr>
        <w:spacing w:line="360" w:lineRule="auto"/>
        <w:rPr>
          <w:rFonts w:ascii="仿宋" w:eastAsia="仿宋" w:hAnsi="仿宋" w:cs="FangSong"/>
          <w:sz w:val="28"/>
          <w:szCs w:val="28"/>
        </w:rPr>
      </w:pPr>
      <w:r w:rsidRPr="009B4BD1">
        <w:rPr>
          <w:rFonts w:ascii="仿宋" w:eastAsia="仿宋" w:hAnsi="仿宋" w:cs="FangSong" w:hint="eastAsia"/>
          <w:sz w:val="28"/>
          <w:szCs w:val="28"/>
        </w:rPr>
        <w:t>3、</w:t>
      </w:r>
      <w:r w:rsidR="00A00E2A">
        <w:rPr>
          <w:rFonts w:ascii="仿宋" w:eastAsia="仿宋" w:hAnsi="仿宋" w:cs="FangSong" w:hint="eastAsia"/>
          <w:sz w:val="28"/>
          <w:szCs w:val="28"/>
        </w:rPr>
        <w:t>发报告时，实施者再次核对患者身份。让患者或其近亲属、授权委托人陈述患者姓名，将患者身份与报告单、胶片内容进行核对，核对无误后发放结果。</w:t>
      </w:r>
    </w:p>
    <w:p w:rsidR="009B4BD1" w:rsidRPr="00E52C1E" w:rsidRDefault="009B4BD1" w:rsidP="009B4BD1">
      <w:pPr>
        <w:spacing w:line="360" w:lineRule="auto"/>
        <w:rPr>
          <w:rFonts w:asciiTheme="minorEastAsia" w:hAnsiTheme="minorEastAsia" w:cs="FangSong"/>
          <w:b/>
          <w:sz w:val="28"/>
          <w:szCs w:val="28"/>
        </w:rPr>
      </w:pPr>
      <w:r w:rsidRPr="00E52C1E">
        <w:rPr>
          <w:rFonts w:asciiTheme="minorEastAsia" w:hAnsiTheme="minorEastAsia" w:cs="FangSong" w:hint="eastAsia"/>
          <w:b/>
          <w:sz w:val="28"/>
          <w:szCs w:val="28"/>
        </w:rPr>
        <w:t>六、设备科</w:t>
      </w:r>
    </w:p>
    <w:p w:rsidR="00C75CBC" w:rsidRDefault="009B4BD1" w:rsidP="003D5E5B">
      <w:pPr>
        <w:spacing w:line="360" w:lineRule="auto"/>
        <w:ind w:firstLineChars="100" w:firstLine="280"/>
        <w:rPr>
          <w:rFonts w:ascii="仿宋" w:eastAsia="仿宋" w:hAnsi="仿宋" w:cs="FangSong" w:hint="eastAsia"/>
          <w:sz w:val="28"/>
          <w:szCs w:val="28"/>
        </w:rPr>
      </w:pPr>
      <w:r w:rsidRPr="009B4BD1">
        <w:rPr>
          <w:rFonts w:ascii="仿宋" w:eastAsia="仿宋" w:hAnsi="仿宋" w:cs="FangSong" w:hint="eastAsia"/>
          <w:sz w:val="28"/>
          <w:szCs w:val="28"/>
        </w:rPr>
        <w:t>医疗器械、设施管理部门应定期对医疗设施设备开展巡查及保养工作，并做好相应记录，以确保医疗工作正常开展。巡查频率较高的设备，可委托临床科室代为巡查，但需规范巡查流程，承担巡查职责的医务人员必须经过医疗器械、设施管理部门的定期培训，并考核通过后才能开展巡查。生命支持类设备应有该设备是否运行正常的明示标记。医护人员在使用前应核查医疗器械是否在有效期范围，在每日使用前做好日常检查与清洁工作，并做好相应记录。使用后应严格按照医疗器械相关保养说明完成保养。</w:t>
      </w:r>
    </w:p>
    <w:p w:rsidR="00DE1977" w:rsidRDefault="00DE1977" w:rsidP="003D5E5B">
      <w:pPr>
        <w:spacing w:line="360" w:lineRule="auto"/>
        <w:ind w:firstLineChars="100" w:firstLine="280"/>
        <w:rPr>
          <w:rFonts w:ascii="仿宋" w:eastAsia="仿宋" w:hAnsi="仿宋" w:cs="FangSong" w:hint="eastAsia"/>
          <w:sz w:val="28"/>
          <w:szCs w:val="28"/>
        </w:rPr>
      </w:pPr>
      <w:r>
        <w:rPr>
          <w:rFonts w:ascii="仿宋" w:eastAsia="仿宋" w:hAnsi="仿宋" w:cs="FangSong" w:hint="eastAsia"/>
          <w:sz w:val="28"/>
          <w:szCs w:val="28"/>
        </w:rPr>
        <w:t xml:space="preserve">                               常德市康复医院</w:t>
      </w:r>
    </w:p>
    <w:p w:rsidR="00DE1977" w:rsidRPr="003D5E5B" w:rsidRDefault="00DE1977" w:rsidP="003D5E5B">
      <w:pPr>
        <w:spacing w:line="360" w:lineRule="auto"/>
        <w:ind w:firstLineChars="100" w:firstLine="280"/>
        <w:rPr>
          <w:rFonts w:ascii="仿宋" w:eastAsia="仿宋" w:hAnsi="仿宋" w:cs="仿宋"/>
          <w:sz w:val="28"/>
          <w:szCs w:val="28"/>
        </w:rPr>
      </w:pPr>
      <w:r>
        <w:rPr>
          <w:rFonts w:ascii="仿宋" w:eastAsia="仿宋" w:hAnsi="仿宋" w:cs="FangSong" w:hint="eastAsia"/>
          <w:sz w:val="28"/>
          <w:szCs w:val="28"/>
        </w:rPr>
        <w:t xml:space="preserve">                               2024年6月6日</w:t>
      </w:r>
    </w:p>
    <w:sectPr w:rsidR="00DE1977" w:rsidRPr="003D5E5B" w:rsidSect="00EF01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78D" w:rsidRDefault="0024178D" w:rsidP="00B110FB">
      <w:r>
        <w:separator/>
      </w:r>
    </w:p>
  </w:endnote>
  <w:endnote w:type="continuationSeparator" w:id="0">
    <w:p w:rsidR="0024178D" w:rsidRDefault="0024178D" w:rsidP="00B110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FangSong">
    <w:altName w:val="Arial Unicode MS"/>
    <w:charset w:val="86"/>
    <w:family w:val="auto"/>
    <w:pitch w:val="default"/>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78D" w:rsidRDefault="0024178D" w:rsidP="00B110FB">
      <w:r>
        <w:separator/>
      </w:r>
    </w:p>
  </w:footnote>
  <w:footnote w:type="continuationSeparator" w:id="0">
    <w:p w:rsidR="0024178D" w:rsidRDefault="0024178D" w:rsidP="00B110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10FB"/>
    <w:rsid w:val="000658E9"/>
    <w:rsid w:val="000F364A"/>
    <w:rsid w:val="001906D1"/>
    <w:rsid w:val="001E2761"/>
    <w:rsid w:val="0024178D"/>
    <w:rsid w:val="0028202B"/>
    <w:rsid w:val="002D110F"/>
    <w:rsid w:val="002D6349"/>
    <w:rsid w:val="00394F3B"/>
    <w:rsid w:val="003D5E5B"/>
    <w:rsid w:val="003F6D6A"/>
    <w:rsid w:val="00557B7E"/>
    <w:rsid w:val="006602A7"/>
    <w:rsid w:val="00671238"/>
    <w:rsid w:val="006D49F3"/>
    <w:rsid w:val="00796F4B"/>
    <w:rsid w:val="0080351C"/>
    <w:rsid w:val="0082590A"/>
    <w:rsid w:val="00861FA2"/>
    <w:rsid w:val="008D19D0"/>
    <w:rsid w:val="008F4B62"/>
    <w:rsid w:val="00952D91"/>
    <w:rsid w:val="00983E16"/>
    <w:rsid w:val="0099113B"/>
    <w:rsid w:val="009B4BD1"/>
    <w:rsid w:val="009F13CC"/>
    <w:rsid w:val="00A00E2A"/>
    <w:rsid w:val="00AA547B"/>
    <w:rsid w:val="00AA60CF"/>
    <w:rsid w:val="00B06B6E"/>
    <w:rsid w:val="00B110FB"/>
    <w:rsid w:val="00B16F8A"/>
    <w:rsid w:val="00BB659B"/>
    <w:rsid w:val="00C26048"/>
    <w:rsid w:val="00C32EBF"/>
    <w:rsid w:val="00C75CBC"/>
    <w:rsid w:val="00CB79A6"/>
    <w:rsid w:val="00DB0E7C"/>
    <w:rsid w:val="00DE1977"/>
    <w:rsid w:val="00E323FD"/>
    <w:rsid w:val="00E52C1E"/>
    <w:rsid w:val="00E62613"/>
    <w:rsid w:val="00EF0127"/>
    <w:rsid w:val="00F447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10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10FB"/>
    <w:rPr>
      <w:sz w:val="18"/>
      <w:szCs w:val="18"/>
    </w:rPr>
  </w:style>
  <w:style w:type="paragraph" w:styleId="a4">
    <w:name w:val="footer"/>
    <w:basedOn w:val="a"/>
    <w:link w:val="Char0"/>
    <w:uiPriority w:val="99"/>
    <w:semiHidden/>
    <w:unhideWhenUsed/>
    <w:rsid w:val="00B110F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10FB"/>
    <w:rPr>
      <w:sz w:val="18"/>
      <w:szCs w:val="18"/>
    </w:rPr>
  </w:style>
  <w:style w:type="paragraph" w:styleId="a5">
    <w:name w:val="Normal (Web)"/>
    <w:basedOn w:val="a"/>
    <w:uiPriority w:val="99"/>
    <w:semiHidden/>
    <w:unhideWhenUsed/>
    <w:rsid w:val="006D49F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D49F3"/>
    <w:rPr>
      <w:b/>
      <w:bCs/>
    </w:rPr>
  </w:style>
</w:styles>
</file>

<file path=word/webSettings.xml><?xml version="1.0" encoding="utf-8"?>
<w:webSettings xmlns:r="http://schemas.openxmlformats.org/officeDocument/2006/relationships" xmlns:w="http://schemas.openxmlformats.org/wordprocessingml/2006/main">
  <w:divs>
    <w:div w:id="42730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4C01F-0191-46F1-B8C4-15C73A092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Pages>
  <Words>552</Words>
  <Characters>3152</Characters>
  <Application>Microsoft Office Word</Application>
  <DocSecurity>0</DocSecurity>
  <Lines>26</Lines>
  <Paragraphs>7</Paragraphs>
  <ScaleCrop>false</ScaleCrop>
  <Company>微软中国</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34</cp:revision>
  <dcterms:created xsi:type="dcterms:W3CDTF">2022-10-20T02:38:00Z</dcterms:created>
  <dcterms:modified xsi:type="dcterms:W3CDTF">2024-06-05T06:56:00Z</dcterms:modified>
</cp:coreProperties>
</file>