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F3" w:rsidRPr="00EB17CD" w:rsidRDefault="00D64AF3" w:rsidP="00183C2E">
      <w:pPr>
        <w:widowControl/>
        <w:spacing w:line="360" w:lineRule="auto"/>
        <w:ind w:firstLineChars="350" w:firstLine="1546"/>
        <w:rPr>
          <w:rFonts w:asciiTheme="majorEastAsia" w:eastAsiaTheme="majorEastAsia" w:hAnsiTheme="majorEastAsia" w:cs="Times New Roman"/>
          <w:b/>
          <w:bCs/>
          <w:kern w:val="0"/>
          <w:sz w:val="44"/>
          <w:szCs w:val="44"/>
        </w:rPr>
      </w:pPr>
      <w:r w:rsidRPr="00EB17CD">
        <w:rPr>
          <w:rFonts w:asciiTheme="majorEastAsia" w:eastAsiaTheme="majorEastAsia" w:hAnsiTheme="majorEastAsia" w:cs="宋体" w:hint="eastAsia"/>
          <w:b/>
          <w:bCs/>
          <w:kern w:val="0"/>
          <w:sz w:val="44"/>
          <w:szCs w:val="44"/>
        </w:rPr>
        <w:t>患者知情同意管理制度</w:t>
      </w:r>
    </w:p>
    <w:p w:rsidR="00D64AF3" w:rsidRPr="00EB17CD" w:rsidRDefault="00D64AF3" w:rsidP="00EB17CD">
      <w:pPr>
        <w:widowControl/>
        <w:spacing w:line="360" w:lineRule="auto"/>
        <w:ind w:firstLine="480"/>
        <w:jc w:val="center"/>
        <w:rPr>
          <w:rFonts w:ascii="仿宋" w:eastAsia="仿宋" w:hAnsi="仿宋" w:cs="Times New Roman"/>
          <w:b/>
          <w:bCs/>
          <w:kern w:val="0"/>
          <w:sz w:val="10"/>
          <w:szCs w:val="10"/>
        </w:rPr>
      </w:pP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hint="eastAsia"/>
          <w:kern w:val="0"/>
          <w:sz w:val="32"/>
          <w:szCs w:val="32"/>
        </w:rPr>
        <w:t>病人在医院就诊、检查、治疗，享有知情同意权，医务人员应尊重病人的合法权益，执行本制度。</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1</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履行知情同意签字手续的</w:t>
      </w:r>
      <w:r w:rsidR="00CF7D97">
        <w:rPr>
          <w:rFonts w:ascii="仿宋" w:eastAsia="仿宋" w:hAnsi="仿宋" w:cs="宋体" w:hint="eastAsia"/>
          <w:kern w:val="0"/>
          <w:sz w:val="32"/>
          <w:szCs w:val="32"/>
        </w:rPr>
        <w:t>应为具有我院执业资格的医务人员。病人在门诊、住院期间，接受</w:t>
      </w:r>
      <w:r w:rsidRPr="00EB17CD">
        <w:rPr>
          <w:rFonts w:ascii="仿宋" w:eastAsia="仿宋" w:hAnsi="仿宋" w:cs="宋体" w:hint="eastAsia"/>
          <w:kern w:val="0"/>
          <w:sz w:val="32"/>
          <w:szCs w:val="32"/>
        </w:rPr>
        <w:t>有创检查</w:t>
      </w:r>
      <w:r w:rsidRPr="00EB17CD">
        <w:rPr>
          <w:rFonts w:ascii="仿宋" w:eastAsia="仿宋" w:hAnsi="仿宋" w:cs="宋体"/>
          <w:kern w:val="0"/>
          <w:sz w:val="32"/>
          <w:szCs w:val="32"/>
        </w:rPr>
        <w:t>(</w:t>
      </w:r>
      <w:r w:rsidR="0035613D">
        <w:rPr>
          <w:rFonts w:ascii="仿宋" w:eastAsia="仿宋" w:hAnsi="仿宋" w:cs="宋体" w:hint="eastAsia"/>
          <w:kern w:val="0"/>
          <w:sz w:val="32"/>
          <w:szCs w:val="32"/>
        </w:rPr>
        <w:t>如：</w:t>
      </w:r>
      <w:r w:rsidRPr="00EB17CD">
        <w:rPr>
          <w:rFonts w:ascii="仿宋" w:eastAsia="仿宋" w:hAnsi="仿宋" w:cs="宋体" w:hint="eastAsia"/>
          <w:kern w:val="0"/>
          <w:sz w:val="32"/>
          <w:szCs w:val="32"/>
        </w:rPr>
        <w:t>骨髓穿刺、血管穿刺等</w:t>
      </w:r>
      <w:r w:rsidRPr="00EB17CD">
        <w:rPr>
          <w:rFonts w:ascii="仿宋" w:eastAsia="仿宋" w:hAnsi="仿宋" w:cs="宋体"/>
          <w:kern w:val="0"/>
          <w:sz w:val="32"/>
          <w:szCs w:val="32"/>
        </w:rPr>
        <w:t>)</w:t>
      </w:r>
      <w:r w:rsidRPr="00EB17CD">
        <w:rPr>
          <w:rFonts w:ascii="仿宋" w:eastAsia="仿宋" w:hAnsi="仿宋" w:cs="宋体" w:hint="eastAsia"/>
          <w:kern w:val="0"/>
          <w:sz w:val="32"/>
          <w:szCs w:val="32"/>
        </w:rPr>
        <w:t>、特殊治疗等之前，经治医师必须向病人本人或直系家属及代理人充分解释说明各种处理的必要性、可能出现的后果及风险等情况，征得病人或</w:t>
      </w:r>
      <w:r w:rsidR="0035613D">
        <w:rPr>
          <w:rFonts w:ascii="仿宋" w:eastAsia="仿宋" w:hAnsi="仿宋" w:cs="宋体" w:hint="eastAsia"/>
          <w:kern w:val="0"/>
          <w:sz w:val="32"/>
          <w:szCs w:val="32"/>
        </w:rPr>
        <w:t>家属代理人签字同意后方可进行。住院病人应在病程记录中做相应记录，门诊病人应在门诊病历中做相应记录。</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2</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知情同意书应由病人本人或其直系亲属和按相关法律程序规定的相关代理人员签字方能生效。患者委托代理人时，应由患者本人或家属和被委托代理人共同签署《授权</w:t>
      </w:r>
      <w:r w:rsidR="00984F6E">
        <w:rPr>
          <w:rFonts w:ascii="仿宋" w:eastAsia="仿宋" w:hAnsi="仿宋" w:cs="宋体" w:hint="eastAsia"/>
          <w:kern w:val="0"/>
          <w:sz w:val="32"/>
          <w:szCs w:val="32"/>
        </w:rPr>
        <w:t>委托书》，被委托人应向医师出示个人身份证等证明资料。如遇紧急情况或抢救前无法征得病人或亲属签名同意治疗、抢救时，必须在病案中写明治疗、抢救</w:t>
      </w:r>
      <w:r w:rsidR="0024099A">
        <w:rPr>
          <w:rFonts w:ascii="仿宋" w:eastAsia="仿宋" w:hAnsi="仿宋" w:cs="宋体" w:hint="eastAsia"/>
          <w:kern w:val="0"/>
          <w:sz w:val="32"/>
          <w:szCs w:val="32"/>
        </w:rPr>
        <w:t>的必要性，由本院的两位医师签名，并报请医务科</w:t>
      </w:r>
      <w:r w:rsidRPr="00EB17CD">
        <w:rPr>
          <w:rFonts w:ascii="仿宋" w:eastAsia="仿宋" w:hAnsi="仿宋" w:cs="宋体" w:hint="eastAsia"/>
          <w:kern w:val="0"/>
          <w:sz w:val="32"/>
          <w:szCs w:val="32"/>
        </w:rPr>
        <w:t>或院总值班批准。</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3</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各种专项诊疗知情同意书由医务科统一制定格式，专业科室决定其内容，报医务科备案。</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4</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所有死亡患者（尤其对死因有异议的）均应由医务人员向患者履行尸检知情同意手续，患方拒绝尸检时需在尸检</w:t>
      </w:r>
      <w:r w:rsidRPr="00EB17CD">
        <w:rPr>
          <w:rFonts w:ascii="仿宋" w:eastAsia="仿宋" w:hAnsi="仿宋" w:cs="宋体" w:hint="eastAsia"/>
          <w:kern w:val="0"/>
          <w:sz w:val="32"/>
          <w:szCs w:val="32"/>
        </w:rPr>
        <w:lastRenderedPageBreak/>
        <w:t>意见书上签字，拒绝尸检又不愿意签字的，经办医师应将谈话内容、时间、地点及参加人员如实记录在病历中，并上报医务科或总值班（因司法工作需要进行尸检者除外）。</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5</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如病人拒绝接受医嘱或处理（包括要求提早出院等），经治医师应在病程记录中做出详细记录，内容应包括经治医师的处理意见，不接受处理可能会产生的后果，将上述情况向病人或其家属充分说明后患方仍拒绝接受处理等情况，请病人或其家属签名。如病人或家属拒绝签名，也应在病程记录中记明。</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6</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因各种原因需拍摄病人的照片时，均需事先征得病人或家属的签名同意。</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7</w:t>
      </w:r>
      <w:r w:rsidR="00EB17CD">
        <w:rPr>
          <w:rFonts w:ascii="仿宋" w:eastAsia="仿宋" w:hAnsi="仿宋" w:cs="宋体" w:hint="eastAsia"/>
          <w:kern w:val="0"/>
          <w:sz w:val="32"/>
          <w:szCs w:val="32"/>
        </w:rPr>
        <w:t>.</w:t>
      </w:r>
      <w:r w:rsidR="008417D6">
        <w:rPr>
          <w:rFonts w:ascii="仿宋" w:eastAsia="仿宋" w:hAnsi="仿宋" w:cs="宋体" w:hint="eastAsia"/>
          <w:kern w:val="0"/>
          <w:sz w:val="32"/>
          <w:szCs w:val="32"/>
        </w:rPr>
        <w:t>新闻媒体部门需了解病人情况时，必须通过院办公室</w:t>
      </w:r>
      <w:r w:rsidRPr="00EB17CD">
        <w:rPr>
          <w:rFonts w:ascii="仿宋" w:eastAsia="仿宋" w:hAnsi="仿宋" w:cs="宋体" w:hint="eastAsia"/>
          <w:kern w:val="0"/>
          <w:sz w:val="32"/>
          <w:szCs w:val="32"/>
        </w:rPr>
        <w:t>，并征得病人或亲属同意后予以安排。任何人不得擅自将病人的情况通报给新闻部门。</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8</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除“病案书写和管理制度”内规定可以查</w:t>
      </w:r>
      <w:r w:rsidR="0035613D">
        <w:rPr>
          <w:rFonts w:ascii="仿宋" w:eastAsia="仿宋" w:hAnsi="仿宋" w:cs="宋体" w:hint="eastAsia"/>
          <w:kern w:val="0"/>
          <w:sz w:val="32"/>
          <w:szCs w:val="32"/>
        </w:rPr>
        <w:t>阅病案的人员外，其它人员如需查阅或使用病案内的资料，必须由</w:t>
      </w:r>
      <w:r w:rsidRPr="00EB17CD">
        <w:rPr>
          <w:rFonts w:ascii="仿宋" w:eastAsia="仿宋" w:hAnsi="仿宋" w:cs="宋体" w:hint="eastAsia"/>
          <w:kern w:val="0"/>
          <w:sz w:val="32"/>
          <w:szCs w:val="32"/>
        </w:rPr>
        <w:t>病人或其家属</w:t>
      </w:r>
      <w:r w:rsidR="0035613D">
        <w:rPr>
          <w:rFonts w:ascii="仿宋" w:eastAsia="仿宋" w:hAnsi="仿宋" w:cs="宋体" w:hint="eastAsia"/>
          <w:kern w:val="0"/>
          <w:sz w:val="32"/>
          <w:szCs w:val="32"/>
        </w:rPr>
        <w:t>陪同</w:t>
      </w:r>
      <w:r w:rsidRPr="00EB17CD">
        <w:rPr>
          <w:rFonts w:ascii="仿宋" w:eastAsia="仿宋" w:hAnsi="仿宋" w:cs="宋体" w:hint="eastAsia"/>
          <w:kern w:val="0"/>
          <w:sz w:val="32"/>
          <w:szCs w:val="32"/>
        </w:rPr>
        <w:t>。</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9</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使用血液及血液制品前，经治医师必须对患者及其家属详细交待使用血液及血液制品可能发生血源传播性疾病、输血反应等情况，经医患双方知情同意后并履行签字手续后方可使用血液及血液制品。</w:t>
      </w:r>
      <w:r w:rsidRPr="00EB17CD">
        <w:rPr>
          <w:rFonts w:ascii="仿宋" w:eastAsia="仿宋" w:hAnsi="仿宋" w:cs="宋体"/>
          <w:kern w:val="0"/>
          <w:sz w:val="32"/>
          <w:szCs w:val="32"/>
        </w:rPr>
        <w:t xml:space="preserve"> </w:t>
      </w:r>
    </w:p>
    <w:p w:rsid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lastRenderedPageBreak/>
        <w:t>10</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在开展临床试验性治疗及新技术时，治疗及新技术负责人需如实向患者或亲属告知可进行的治疗属于临床实验性治疗及我院新技术开展的情况，在患者及家属完全知情的情况下，履行双方知情同意签字手续后方可实施。</w:t>
      </w:r>
    </w:p>
    <w:p w:rsidR="00D64AF3" w:rsidRPr="00EB17CD" w:rsidRDefault="00D64AF3" w:rsidP="00EB17CD">
      <w:pPr>
        <w:widowControl/>
        <w:spacing w:line="360" w:lineRule="auto"/>
        <w:ind w:firstLine="645"/>
        <w:jc w:val="left"/>
        <w:rPr>
          <w:rFonts w:ascii="仿宋" w:eastAsia="仿宋" w:hAnsi="仿宋" w:cs="Times New Roman"/>
          <w:kern w:val="0"/>
          <w:sz w:val="32"/>
          <w:szCs w:val="32"/>
        </w:rPr>
      </w:pPr>
      <w:r w:rsidRPr="00EB17CD">
        <w:rPr>
          <w:rFonts w:ascii="仿宋" w:eastAsia="仿宋" w:hAnsi="仿宋" w:cs="宋体"/>
          <w:kern w:val="0"/>
          <w:sz w:val="32"/>
          <w:szCs w:val="32"/>
        </w:rPr>
        <w:t>11</w:t>
      </w:r>
      <w:r w:rsidR="00EB17CD">
        <w:rPr>
          <w:rFonts w:ascii="仿宋" w:eastAsia="仿宋" w:hAnsi="仿宋" w:cs="宋体" w:hint="eastAsia"/>
          <w:kern w:val="0"/>
          <w:sz w:val="32"/>
          <w:szCs w:val="32"/>
        </w:rPr>
        <w:t>.</w:t>
      </w:r>
      <w:r w:rsidRPr="00EB17CD">
        <w:rPr>
          <w:rFonts w:ascii="仿宋" w:eastAsia="仿宋" w:hAnsi="仿宋" w:cs="宋体" w:hint="eastAsia"/>
          <w:kern w:val="0"/>
          <w:sz w:val="32"/>
          <w:szCs w:val="32"/>
        </w:rPr>
        <w:t>病人对自己的病情享有知情权和隐私权。</w:t>
      </w:r>
    </w:p>
    <w:p w:rsidR="001A51F1" w:rsidRDefault="001A51F1" w:rsidP="00EB17CD">
      <w:pPr>
        <w:widowControl/>
        <w:spacing w:line="360" w:lineRule="auto"/>
        <w:ind w:firstLine="480"/>
        <w:jc w:val="left"/>
        <w:rPr>
          <w:rFonts w:ascii="仿宋" w:eastAsia="仿宋" w:hAnsi="仿宋" w:cs="宋体"/>
          <w:kern w:val="0"/>
          <w:sz w:val="32"/>
          <w:szCs w:val="32"/>
        </w:rPr>
      </w:pPr>
      <w:r>
        <w:rPr>
          <w:rFonts w:ascii="仿宋" w:eastAsia="仿宋" w:hAnsi="仿宋" w:cs="宋体" w:hint="eastAsia"/>
          <w:kern w:val="0"/>
          <w:sz w:val="32"/>
          <w:szCs w:val="32"/>
        </w:rPr>
        <w:t xml:space="preserve">                         常德市康复医院</w:t>
      </w:r>
    </w:p>
    <w:p w:rsidR="00D64AF3" w:rsidRPr="00EB17CD" w:rsidRDefault="001A51F1" w:rsidP="00EB17CD">
      <w:pPr>
        <w:widowControl/>
        <w:spacing w:line="360" w:lineRule="auto"/>
        <w:ind w:firstLine="480"/>
        <w:jc w:val="left"/>
        <w:rPr>
          <w:rFonts w:ascii="仿宋" w:eastAsia="仿宋" w:hAnsi="仿宋" w:cs="Times New Roman"/>
          <w:kern w:val="0"/>
          <w:sz w:val="32"/>
          <w:szCs w:val="32"/>
        </w:rPr>
      </w:pPr>
      <w:r>
        <w:rPr>
          <w:rFonts w:ascii="仿宋" w:eastAsia="仿宋" w:hAnsi="仿宋" w:cs="宋体" w:hint="eastAsia"/>
          <w:kern w:val="0"/>
          <w:sz w:val="32"/>
          <w:szCs w:val="32"/>
        </w:rPr>
        <w:t xml:space="preserve">                         2024年6月6日</w:t>
      </w:r>
      <w:r w:rsidR="00D64AF3" w:rsidRPr="00EB17CD">
        <w:rPr>
          <w:rFonts w:ascii="仿宋" w:eastAsia="仿宋" w:hAnsi="仿宋" w:cs="宋体"/>
          <w:kern w:val="0"/>
          <w:sz w:val="32"/>
          <w:szCs w:val="32"/>
        </w:rPr>
        <w:t xml:space="preserve"> </w:t>
      </w:r>
    </w:p>
    <w:p w:rsidR="00D64AF3" w:rsidRPr="00EB17CD" w:rsidRDefault="00D64AF3" w:rsidP="00EB17CD">
      <w:pPr>
        <w:widowControl/>
        <w:spacing w:line="360" w:lineRule="auto"/>
        <w:rPr>
          <w:rFonts w:ascii="仿宋" w:eastAsia="仿宋" w:hAnsi="仿宋" w:cs="Times New Roman"/>
          <w:bCs/>
          <w:sz w:val="32"/>
          <w:szCs w:val="32"/>
        </w:rPr>
      </w:pPr>
    </w:p>
    <w:sectPr w:rsidR="00D64AF3" w:rsidRPr="00EB17CD" w:rsidSect="004D0A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6AC" w:rsidRDefault="00DF76AC" w:rsidP="00131765">
      <w:r>
        <w:separator/>
      </w:r>
    </w:p>
  </w:endnote>
  <w:endnote w:type="continuationSeparator" w:id="0">
    <w:p w:rsidR="00DF76AC" w:rsidRDefault="00DF76AC" w:rsidP="001317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6AC" w:rsidRDefault="00DF76AC" w:rsidP="00131765">
      <w:r>
        <w:separator/>
      </w:r>
    </w:p>
  </w:footnote>
  <w:footnote w:type="continuationSeparator" w:id="0">
    <w:p w:rsidR="00DF76AC" w:rsidRDefault="00DF76AC" w:rsidP="001317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DE8"/>
    <w:rsid w:val="000271EA"/>
    <w:rsid w:val="00131765"/>
    <w:rsid w:val="001640A2"/>
    <w:rsid w:val="00174464"/>
    <w:rsid w:val="00183C2E"/>
    <w:rsid w:val="001A51F1"/>
    <w:rsid w:val="00234F80"/>
    <w:rsid w:val="0024099A"/>
    <w:rsid w:val="002C4F15"/>
    <w:rsid w:val="003019D2"/>
    <w:rsid w:val="00304A7D"/>
    <w:rsid w:val="0035613D"/>
    <w:rsid w:val="00391155"/>
    <w:rsid w:val="00391F13"/>
    <w:rsid w:val="003C34D8"/>
    <w:rsid w:val="00461F07"/>
    <w:rsid w:val="004D0AC7"/>
    <w:rsid w:val="006C7C04"/>
    <w:rsid w:val="00711DE8"/>
    <w:rsid w:val="00720A2E"/>
    <w:rsid w:val="008417D6"/>
    <w:rsid w:val="008D01C7"/>
    <w:rsid w:val="00984F6E"/>
    <w:rsid w:val="00A45D45"/>
    <w:rsid w:val="00AA66F5"/>
    <w:rsid w:val="00B26FFF"/>
    <w:rsid w:val="00BC2766"/>
    <w:rsid w:val="00C953BB"/>
    <w:rsid w:val="00CC220F"/>
    <w:rsid w:val="00CF7D97"/>
    <w:rsid w:val="00D64AF3"/>
    <w:rsid w:val="00DA2704"/>
    <w:rsid w:val="00DC342D"/>
    <w:rsid w:val="00DC5835"/>
    <w:rsid w:val="00DF76AC"/>
    <w:rsid w:val="00E4050E"/>
    <w:rsid w:val="00E51365"/>
    <w:rsid w:val="00EB17CD"/>
    <w:rsid w:val="00ED662A"/>
    <w:rsid w:val="00FC1886"/>
    <w:rsid w:val="12A44E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C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0AC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D0AC7"/>
    <w:rPr>
      <w:sz w:val="18"/>
      <w:szCs w:val="18"/>
    </w:rPr>
  </w:style>
  <w:style w:type="paragraph" w:styleId="a4">
    <w:name w:val="header"/>
    <w:basedOn w:val="a"/>
    <w:link w:val="Char0"/>
    <w:uiPriority w:val="99"/>
    <w:rsid w:val="004D0A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D0A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15</cp:revision>
  <dcterms:created xsi:type="dcterms:W3CDTF">2017-11-27T01:10:00Z</dcterms:created>
  <dcterms:modified xsi:type="dcterms:W3CDTF">2024-06-05T08:50:00Z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